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- 2024年8月12日</w:t>
      </w:r>
    </w:p>
    <w:p>
      <w:pPr>
        <w:pStyle w:val="ReadOnline"/>
      </w:pPr>
      <w:hyperlink r:id="rId9">
        <w:r>
          <w:rPr/>
          <w:t>online version</w:t>
        </w:r>
      </w:hyperlink>
    </w:p>
    <w:p>
      <w:pPr>
        <w:pStyle w:val="Title"/>
      </w:pPr>
      <w:r>
        <w:t>易周律师行回复联交所有关优化环境、社会及管治框架下的气候相关信息披露的谘询文件</w:t>
      </w:r>
    </w:p>
    <w:p>
      <w:pPr>
        <w:pStyle w:val="FirstParagraph"/>
      </w:pPr>
      <w:r>
        <w:t xml:space="preserve">2023年7月14日，易周律师行回复联交所</w:t>
      </w:r>
      <w:hyperlink r:id="rId20">
        <w:r>
          <w:rPr>
            <w:rStyle w:val="Hyperlink"/>
          </w:rPr>
          <w:t xml:space="preserve">有关优化环境、社会及管治框架下的气候相关信息披露的谘询文件</w:t>
        </w:r>
      </w:hyperlink>
      <w:r>
        <w:t xml:space="preserve">（点击</w:t>
      </w:r>
      <w:hyperlink r:id="rId21">
        <w:r>
          <w:rPr>
            <w:rStyle w:val="Hyperlink"/>
          </w:rPr>
          <w:t xml:space="preserve">此处</w:t>
        </w:r>
      </w:hyperlink>
      <w:r>
        <w:t xml:space="preserve">查看总结）提出建议，强制要求上市公司在环境、社会及管治报告中披露气候相关信息，而不是“不遵守就解释”的要求。联交所亦建议根据国际可持续发展标准委员会气候标准引入更多与气候有关的信息披露。修订后的《上市规则》的建议实施日期为2024年1月1日，但首两个报告年度的某些披露将允许采用较低的披露标准，而自2026年1月1日或之后开始的报告年度则要求完全遵守披露标准。</w:t>
      </w:r>
    </w:p>
    <w:p>
      <w:pPr>
        <w:pStyle w:val="TextBody"/>
      </w:pPr>
      <w:r>
        <w:t xml:space="preserve">可点击此处</w:t>
      </w:r>
      <w:hyperlink r:id="rId22">
        <w:r>
          <w:rPr>
            <w:rStyle w:val="Hyperlink"/>
          </w:rPr>
          <w:t xml:space="preserve">查看</w:t>
        </w:r>
      </w:hyperlink>
      <w:r>
        <w:t xml:space="preserve">和</w:t>
      </w:r>
      <w:hyperlink r:id="rId22">
        <w:r>
          <w:rPr>
            <w:rStyle w:val="Hyperlink"/>
          </w:rPr>
          <w:t xml:space="preserve">下载</w:t>
        </w:r>
      </w:hyperlink>
      <w:r>
        <w:t xml:space="preserve">易周律师行回复联交所有关优化环境、社会及管治框架下的气候相关信息披露的谘询文件的全文。</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- 2024年8月12日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2" Type="http://schemas.openxmlformats.org/officeDocument/2006/relationships/hyperlink" Target="https://charltonslaw.com/legal/newsletters/632/Charltons_submission_14_7_23_Enhancement_of_Climate_related_Disclosure.docx" TargetMode="External"/><Relationship Id="rId20" Type="http://schemas.openxmlformats.org/officeDocument/2006/relationships/hyperlink" Target="https://sc.hkex.com.hk/TuniS/www.hkex.com.hk/news/market-consultations/2016-to-present/april-2023-climate-related-disclosures?sc_lang=zh-cn" TargetMode="External"/><Relationship Id="rId21" Type="http://schemas.openxmlformats.org/officeDocument/2006/relationships/hyperlink" Target="https://www.charltonslaw.com.cn/xiang-gang-lian-jiao-suo-jiu-huan-jing-she-hui-ji-guan-zhi-bao-gao-de-qiang-zhi-xing-qi-hou-pi-lu/" TargetMode="External"/><Relationship Id="rId9" Type="http://schemas.openxmlformats.org/officeDocument/2006/relationships/hyperlink" Target="http://www.charltonslaw.com.cn/yi-zhou-lu-shi-xing-hui-fu-lian-jiao-suo-you-guan-you-hua-huan-jing-she-hui-ji-guan-zhi-kuang-jia-xia-de-qi-hou-xiang-guan-xin-xi-pi-lu-de-zi-xun-wen-j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s://charltonslaw.com/legal/newsletters/632/Charltons_submission_14_7_23_Enhancement_of_Climate_related_Disclosure.docx" TargetMode="External"/><Relationship Id="rId20" Type="http://schemas.openxmlformats.org/officeDocument/2006/relationships/hyperlink" Target="https://sc.hkex.com.hk/TuniS/www.hkex.com.hk/news/market-consultations/2016-to-present/april-2023-climate-related-disclosures?sc_lang=zh-cn" TargetMode="External"/><Relationship Id="rId21" Type="http://schemas.openxmlformats.org/officeDocument/2006/relationships/hyperlink" Target="https://www.charltonslaw.com.cn/xiang-gang-lian-jiao-suo-jiu-huan-jing-she-hui-ji-guan-zhi-bao-gao-de-qiang-zhi-xing-qi-hou-pi-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2024-08-12T04:41:54Z</dcterms:created>
  <dcterms:modified xsi:type="dcterms:W3CDTF">2024-08-12T04:41:54Z</dcterms:modified>
</cp:coreProperties>
</file>

<file path=docProps/custom.xml><?xml version="1.0" encoding="utf-8"?>
<Properties xmlns="http://schemas.openxmlformats.org/officeDocument/2006/custom-properties" xmlns:vt="http://schemas.openxmlformats.org/officeDocument/2006/docPropsVTypes"/>
</file>