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EB" w:rsidRDefault="000506D9">
      <w:pPr>
        <w:pStyle w:val="BlackStrips"/>
      </w:pPr>
      <w:r>
        <w:t xml:space="preserve">Charltons - </w:t>
      </w:r>
      <w:r>
        <w:t>香港法律</w:t>
      </w:r>
      <w:r>
        <w:t xml:space="preserve"> - 2024</w:t>
      </w:r>
      <w:r>
        <w:t>年</w:t>
      </w:r>
      <w:r>
        <w:t>7</w:t>
      </w:r>
      <w:r>
        <w:t>月</w:t>
      </w:r>
      <w:r>
        <w:t>29</w:t>
      </w:r>
      <w:r>
        <w:t>日</w:t>
      </w:r>
    </w:p>
    <w:p w:rsidR="007F72EB" w:rsidRDefault="000506D9">
      <w:pPr>
        <w:pStyle w:val="ReadOnline"/>
        <w:rPr>
          <w:lang w:eastAsia="zh-CN"/>
        </w:rPr>
      </w:pPr>
      <w:hyperlink r:id="rId8">
        <w:r>
          <w:rPr>
            <w:lang w:eastAsia="zh-CN"/>
          </w:rPr>
          <w:t>online version</w:t>
        </w:r>
      </w:hyperlink>
    </w:p>
    <w:p w:rsidR="007F72EB" w:rsidRDefault="000506D9">
      <w:pPr>
        <w:pStyle w:val="Title"/>
        <w:rPr>
          <w:lang w:eastAsia="zh-CN"/>
        </w:rPr>
      </w:pPr>
      <w:r>
        <w:rPr>
          <w:lang w:eastAsia="zh-CN"/>
        </w:rPr>
        <w:t>香港联交所《上市规则》修订容许库存股份于</w:t>
      </w:r>
      <w:r>
        <w:rPr>
          <w:lang w:eastAsia="zh-CN"/>
        </w:rPr>
        <w:t>2024</w:t>
      </w:r>
      <w:r>
        <w:rPr>
          <w:lang w:eastAsia="zh-CN"/>
        </w:rPr>
        <w:t>年</w:t>
      </w:r>
      <w:r>
        <w:rPr>
          <w:lang w:eastAsia="zh-CN"/>
        </w:rPr>
        <w:t>6</w:t>
      </w:r>
      <w:r>
        <w:rPr>
          <w:lang w:eastAsia="zh-CN"/>
        </w:rPr>
        <w:t>月</w:t>
      </w:r>
      <w:r>
        <w:rPr>
          <w:lang w:eastAsia="zh-CN"/>
        </w:rPr>
        <w:t>11</w:t>
      </w:r>
      <w:r>
        <w:rPr>
          <w:lang w:eastAsia="zh-CN"/>
        </w:rPr>
        <w:t>日生效</w:t>
      </w:r>
    </w:p>
    <w:p w:rsidR="007F72EB" w:rsidRDefault="000506D9">
      <w:pPr>
        <w:pStyle w:val="FirstParagraph"/>
        <w:rPr>
          <w:lang w:eastAsia="zh-CN"/>
        </w:rPr>
      </w:pPr>
      <w:r>
        <w:rPr>
          <w:lang w:eastAsia="zh-CN"/>
        </w:rPr>
        <w:t>香港联合交易所有限公司（</w:t>
      </w:r>
      <w:r>
        <w:rPr>
          <w:b/>
          <w:lang w:eastAsia="zh-CN"/>
        </w:rPr>
        <w:t>联交所</w:t>
      </w:r>
      <w:r>
        <w:rPr>
          <w:lang w:eastAsia="zh-CN"/>
        </w:rPr>
        <w:t>）已公布对主板（</w:t>
      </w:r>
      <w:r>
        <w:rPr>
          <w:b/>
          <w:lang w:eastAsia="zh-CN"/>
        </w:rPr>
        <w:t>主板规则</w:t>
      </w:r>
      <w:r>
        <w:rPr>
          <w:lang w:eastAsia="zh-CN"/>
        </w:rPr>
        <w:t>）及创业板上市规则（</w:t>
      </w:r>
      <w:r>
        <w:rPr>
          <w:b/>
          <w:lang w:eastAsia="zh-CN"/>
        </w:rPr>
        <w:t>创业板规则</w:t>
      </w:r>
      <w:r>
        <w:rPr>
          <w:lang w:eastAsia="zh-CN"/>
        </w:rPr>
        <w:t>）的修订，允许在联交所上市的公司在其注册成立国家的法律及其章程文件允许的情况下发行及持有库存股份。《上市规则》的修订于</w:t>
      </w:r>
      <w:r>
        <w:rPr>
          <w:lang w:eastAsia="zh-CN"/>
        </w:rPr>
        <w:t>2024</w:t>
      </w:r>
      <w:r>
        <w:rPr>
          <w:lang w:eastAsia="zh-CN"/>
        </w:rPr>
        <w:t>年</w:t>
      </w:r>
      <w:r>
        <w:rPr>
          <w:lang w:eastAsia="zh-CN"/>
        </w:rPr>
        <w:t>6</w:t>
      </w:r>
      <w:r>
        <w:rPr>
          <w:lang w:eastAsia="zh-CN"/>
        </w:rPr>
        <w:t>月</w:t>
      </w:r>
      <w:r>
        <w:rPr>
          <w:lang w:eastAsia="zh-CN"/>
        </w:rPr>
        <w:t>11</w:t>
      </w:r>
      <w:r>
        <w:rPr>
          <w:lang w:eastAsia="zh-CN"/>
        </w:rPr>
        <w:t>日生效，并载于联交所于</w:t>
      </w:r>
      <w:r>
        <w:rPr>
          <w:lang w:eastAsia="zh-CN"/>
        </w:rPr>
        <w:t>2024</w:t>
      </w:r>
      <w:r>
        <w:rPr>
          <w:lang w:eastAsia="zh-CN"/>
        </w:rPr>
        <w:t>年</w:t>
      </w:r>
      <w:r>
        <w:rPr>
          <w:lang w:eastAsia="zh-CN"/>
        </w:rPr>
        <w:t>4</w:t>
      </w:r>
      <w:r>
        <w:rPr>
          <w:lang w:eastAsia="zh-CN"/>
        </w:rPr>
        <w:t>月</w:t>
      </w:r>
      <w:r>
        <w:rPr>
          <w:lang w:eastAsia="zh-CN"/>
        </w:rPr>
        <w:t>12</w:t>
      </w:r>
      <w:r>
        <w:rPr>
          <w:lang w:eastAsia="zh-CN"/>
        </w:rPr>
        <w:t>日发表的</w:t>
      </w:r>
      <w:hyperlink r:id="rId9">
        <w:r>
          <w:rPr>
            <w:lang w:eastAsia="zh-CN"/>
          </w:rPr>
          <w:t>有关库存股份的《上市规则》条文修订建议的谘询总结</w:t>
        </w:r>
      </w:hyperlink>
      <w:r>
        <w:rPr>
          <w:lang w:eastAsia="zh-CN"/>
        </w:rPr>
        <w:t>附录</w:t>
      </w:r>
      <w:r>
        <w:rPr>
          <w:lang w:eastAsia="zh-CN"/>
        </w:rPr>
        <w:t>IV</w:t>
      </w:r>
      <w:r>
        <w:rPr>
          <w:lang w:eastAsia="zh-CN"/>
        </w:rPr>
        <w:t>（主板）及附录</w:t>
      </w:r>
      <w:r>
        <w:rPr>
          <w:lang w:eastAsia="zh-CN"/>
        </w:rPr>
        <w:t>V</w:t>
      </w:r>
      <w:r>
        <w:rPr>
          <w:lang w:eastAsia="zh-CN"/>
        </w:rPr>
        <w:t>（创业板）。在联交所注册成立的海外上市公司，如获豁免取消回购股份，可享有由</w:t>
      </w:r>
      <w:r>
        <w:rPr>
          <w:lang w:eastAsia="zh-CN"/>
        </w:rPr>
        <w:t>2024</w:t>
      </w:r>
      <w:r>
        <w:rPr>
          <w:lang w:eastAsia="zh-CN"/>
        </w:rPr>
        <w:t>年</w:t>
      </w:r>
      <w:r>
        <w:rPr>
          <w:lang w:eastAsia="zh-CN"/>
        </w:rPr>
        <w:t>6</w:t>
      </w:r>
      <w:r>
        <w:rPr>
          <w:lang w:eastAsia="zh-CN"/>
        </w:rPr>
        <w:t>月</w:t>
      </w:r>
      <w:r>
        <w:rPr>
          <w:lang w:eastAsia="zh-CN"/>
        </w:rPr>
        <w:t>11</w:t>
      </w:r>
      <w:r>
        <w:rPr>
          <w:lang w:eastAsia="zh-CN"/>
        </w:rPr>
        <w:t>日至</w:t>
      </w:r>
      <w:r>
        <w:rPr>
          <w:lang w:eastAsia="zh-CN"/>
        </w:rPr>
        <w:t>2024</w:t>
      </w:r>
      <w:r>
        <w:rPr>
          <w:lang w:eastAsia="zh-CN"/>
        </w:rPr>
        <w:t>年</w:t>
      </w:r>
      <w:r>
        <w:rPr>
          <w:lang w:eastAsia="zh-CN"/>
        </w:rPr>
        <w:t>6</w:t>
      </w:r>
      <w:r>
        <w:rPr>
          <w:lang w:eastAsia="zh-CN"/>
        </w:rPr>
        <w:t>月</w:t>
      </w:r>
      <w:r>
        <w:rPr>
          <w:lang w:eastAsia="zh-CN"/>
        </w:rPr>
        <w:t>11</w:t>
      </w:r>
      <w:r>
        <w:rPr>
          <w:lang w:eastAsia="zh-CN"/>
        </w:rPr>
        <w:t>日之后的第二次周年股东大会的过渡期。联交所正在实施所有拟议的《上市规则》修订，并作出一些修改，以反映谘询总结回应人士的意见。</w:t>
      </w:r>
    </w:p>
    <w:p w:rsidR="007F72EB" w:rsidRDefault="000506D9">
      <w:pPr>
        <w:pStyle w:val="BodyText"/>
        <w:rPr>
          <w:lang w:eastAsia="zh-CN"/>
        </w:rPr>
      </w:pPr>
      <w:r>
        <w:rPr>
          <w:lang w:eastAsia="zh-CN"/>
        </w:rPr>
        <w:t>联交所刊发新的</w:t>
      </w:r>
      <w:hyperlink r:id="rId10">
        <w:r>
          <w:rPr>
            <w:lang w:eastAsia="zh-CN"/>
          </w:rPr>
          <w:t>联交所指引信</w:t>
        </w:r>
        <w:r>
          <w:rPr>
            <w:lang w:eastAsia="zh-CN"/>
          </w:rPr>
          <w:t>HKEX-GL119-24</w:t>
        </w:r>
      </w:hyperlink>
      <w:r>
        <w:rPr>
          <w:lang w:eastAsia="zh-CN"/>
        </w:rPr>
        <w:t>(</w:t>
      </w:r>
      <w:r>
        <w:rPr>
          <w:b/>
          <w:lang w:eastAsia="zh-CN"/>
        </w:rPr>
        <w:t>GL119-24</w:t>
      </w:r>
      <w:r w:rsidR="00B15157">
        <w:rPr>
          <w:lang w:eastAsia="zh-CN"/>
        </w:rPr>
        <w:t xml:space="preserve">) </w:t>
      </w:r>
      <w:r>
        <w:rPr>
          <w:lang w:eastAsia="zh-CN"/>
        </w:rPr>
        <w:t>解释有关发行人于中央结算系统持有或存放库存股份的安排，以及有关库存股份的</w:t>
      </w:r>
      <w:hyperlink r:id="rId11">
        <w:r>
          <w:rPr>
            <w:lang w:eastAsia="zh-CN"/>
          </w:rPr>
          <w:t>常见问题</w:t>
        </w:r>
      </w:hyperlink>
      <w:r>
        <w:rPr>
          <w:lang w:eastAsia="zh-CN"/>
        </w:rPr>
        <w:t>。有关原始</w:t>
      </w:r>
      <w:hyperlink r:id="rId12">
        <w:r>
          <w:rPr>
            <w:lang w:eastAsia="zh-CN"/>
          </w:rPr>
          <w:t>谘询文件</w:t>
        </w:r>
      </w:hyperlink>
      <w:r>
        <w:rPr>
          <w:lang w:eastAsia="zh-CN"/>
        </w:rPr>
        <w:t>建议的摘要，请参阅易周律师行</w:t>
      </w:r>
      <w:hyperlink r:id="rId13">
        <w:r>
          <w:rPr>
            <w:lang w:eastAsia="zh-CN"/>
          </w:rPr>
          <w:t>2023</w:t>
        </w:r>
        <w:r>
          <w:rPr>
            <w:lang w:eastAsia="zh-CN"/>
          </w:rPr>
          <w:t>年</w:t>
        </w:r>
        <w:r>
          <w:rPr>
            <w:lang w:eastAsia="zh-CN"/>
          </w:rPr>
          <w:t>11</w:t>
        </w:r>
        <w:r>
          <w:rPr>
            <w:lang w:eastAsia="zh-CN"/>
          </w:rPr>
          <w:t>月</w:t>
        </w:r>
      </w:hyperlink>
      <w:r>
        <w:rPr>
          <w:lang w:eastAsia="zh-CN"/>
        </w:rPr>
        <w:t>的通讯。</w:t>
      </w:r>
    </w:p>
    <w:p w:rsidR="007F72EB" w:rsidRPr="00FA76D3" w:rsidRDefault="000506D9">
      <w:pPr>
        <w:pStyle w:val="BodyText"/>
        <w:rPr>
          <w:b/>
          <w:color w:val="FF0000"/>
          <w:lang w:eastAsia="zh-CN"/>
        </w:rPr>
      </w:pPr>
      <w:r w:rsidRPr="00FA76D3">
        <w:rPr>
          <w:b/>
          <w:color w:val="FF0000"/>
          <w:lang w:eastAsia="zh-CN"/>
        </w:rPr>
        <w:t>上市规则主要修订</w:t>
      </w:r>
    </w:p>
    <w:p w:rsidR="007F72EB" w:rsidRDefault="000506D9">
      <w:pPr>
        <w:pStyle w:val="BodyText"/>
        <w:rPr>
          <w:lang w:eastAsia="zh-CN"/>
        </w:rPr>
      </w:pPr>
      <w:r>
        <w:rPr>
          <w:lang w:eastAsia="zh-CN"/>
        </w:rPr>
        <w:t>《上市规则》将作出以下修订，以实施库存股份制度。</w:t>
      </w:r>
    </w:p>
    <w:p w:rsidR="007F72EB" w:rsidRPr="00FA76D3" w:rsidRDefault="000506D9">
      <w:pPr>
        <w:pStyle w:val="BodyText"/>
        <w:rPr>
          <w:b/>
          <w:color w:val="FF0000"/>
          <w:lang w:eastAsia="zh-CN"/>
        </w:rPr>
      </w:pPr>
      <w:r w:rsidRPr="00FA76D3">
        <w:rPr>
          <w:b/>
          <w:color w:val="FF0000"/>
          <w:lang w:eastAsia="zh-CN"/>
        </w:rPr>
        <w:t xml:space="preserve">1. </w:t>
      </w:r>
      <w:r w:rsidRPr="00FA76D3">
        <w:rPr>
          <w:b/>
          <w:color w:val="FF0000"/>
          <w:lang w:eastAsia="zh-CN"/>
        </w:rPr>
        <w:t>删除有关注销购回股份的规定</w:t>
      </w:r>
    </w:p>
    <w:p w:rsidR="007F72EB" w:rsidRDefault="000506D9">
      <w:pPr>
        <w:pStyle w:val="BodyText"/>
        <w:rPr>
          <w:lang w:eastAsia="zh-CN"/>
        </w:rPr>
      </w:pPr>
      <w:r>
        <w:rPr>
          <w:lang w:eastAsia="zh-CN"/>
        </w:rPr>
        <w:t>注销购回股份的规定，上市公司可以将回购股票存于库内</w:t>
      </w:r>
      <w:r>
        <w:rPr>
          <w:lang w:eastAsia="zh-CN"/>
        </w:rPr>
        <w:t>;</w:t>
      </w:r>
      <w:r>
        <w:rPr>
          <w:lang w:eastAsia="zh-CN"/>
        </w:rPr>
        <w:t>这些股票将保持上市股票的地位。谘询的回应人士普遍支持这一变化，因为它将赋予上市公司更大的灵活性来调整其资本结构，尽管一些人对市场操纵、内幕交易和稀释影响的风险增加表示担忧。联交所提醒公司对其章程文件作出必要修订，以允许其持有库存股份，例如取消对持有和使用库存股份的任</w:t>
      </w:r>
      <w:r>
        <w:rPr>
          <w:lang w:eastAsia="zh-CN"/>
        </w:rPr>
        <w:t>何限制。</w:t>
      </w:r>
    </w:p>
    <w:p w:rsidR="007F72EB" w:rsidRDefault="000506D9">
      <w:pPr>
        <w:pStyle w:val="BodyText"/>
        <w:rPr>
          <w:lang w:eastAsia="zh-CN"/>
        </w:rPr>
      </w:pPr>
      <w:r>
        <w:rPr>
          <w:lang w:eastAsia="zh-CN"/>
        </w:rPr>
        <w:t>《上市规则》为实施库存股份制度而作出的一些主要修订如下：</w:t>
      </w:r>
    </w:p>
    <w:tbl>
      <w:tblPr>
        <w:tblStyle w:val="PlainTable1"/>
        <w:tblW w:w="5000" w:type="pct"/>
        <w:tblLook w:val="07C0" w:firstRow="0" w:lastRow="1" w:firstColumn="1" w:lastColumn="1" w:noHBand="1" w:noVBand="1"/>
      </w:tblPr>
      <w:tblGrid>
        <w:gridCol w:w="2571"/>
        <w:gridCol w:w="7823"/>
      </w:tblGrid>
      <w:tr w:rsidR="007F72EB" w:rsidTr="00B15157">
        <w:tc>
          <w:tcPr>
            <w:cnfStyle w:val="001000000000" w:firstRow="0" w:lastRow="0" w:firstColumn="1" w:lastColumn="0" w:oddVBand="0" w:evenVBand="0" w:oddHBand="0" w:evenHBand="0" w:firstRowFirstColumn="0" w:firstRowLastColumn="0" w:lastRowFirstColumn="0" w:lastRowLastColumn="0"/>
            <w:tcW w:w="0" w:type="auto"/>
          </w:tcPr>
          <w:p w:rsidR="007F72EB" w:rsidRDefault="000506D9">
            <w:r>
              <w:rPr>
                <w:rFonts w:ascii="SimSun" w:eastAsia="SimSun" w:hAnsi="SimSun" w:cs="SimSun" w:hint="eastAsia"/>
              </w:rPr>
              <w:t>相关规则或规定</w:t>
            </w:r>
          </w:p>
        </w:tc>
        <w:tc>
          <w:tcPr>
            <w:cnfStyle w:val="000100000000" w:firstRow="0" w:lastRow="0" w:firstColumn="0" w:lastColumn="1" w:oddVBand="0" w:evenVBand="0" w:oddHBand="0" w:evenHBand="0" w:firstRowFirstColumn="0" w:firstRowLastColumn="0" w:lastRowFirstColumn="0" w:lastRowLastColumn="0"/>
            <w:tcW w:w="0" w:type="auto"/>
          </w:tcPr>
          <w:p w:rsidR="007F72EB" w:rsidRDefault="000506D9">
            <w:r>
              <w:rPr>
                <w:rFonts w:ascii="SimSun" w:eastAsia="SimSun" w:hAnsi="SimSun" w:cs="SimSun" w:hint="eastAsia"/>
              </w:rPr>
              <w:t>上市规则修正案</w:t>
            </w:r>
          </w:p>
        </w:tc>
      </w:tr>
      <w:tr w:rsidR="007F72EB" w:rsidTr="00B15157">
        <w:tc>
          <w:tcPr>
            <w:cnfStyle w:val="001000000000" w:firstRow="0" w:lastRow="0" w:firstColumn="1" w:lastColumn="0"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b w:val="0"/>
                <w:lang w:eastAsia="zh-CN"/>
              </w:rPr>
              <w:t>“</w:t>
            </w:r>
            <w:r w:rsidRPr="00FA76D3">
              <w:rPr>
                <w:rFonts w:ascii="SimSun" w:eastAsia="SimSun" w:hAnsi="SimSun" w:cs="SimSun" w:hint="eastAsia"/>
                <w:b w:val="0"/>
                <w:lang w:eastAsia="zh-CN"/>
              </w:rPr>
              <w:t>库存股份</w:t>
            </w:r>
            <w:r w:rsidRPr="00FA76D3">
              <w:rPr>
                <w:b w:val="0"/>
                <w:lang w:eastAsia="zh-CN"/>
              </w:rPr>
              <w:t>”</w:t>
            </w:r>
            <w:r w:rsidRPr="00FA76D3">
              <w:rPr>
                <w:rFonts w:ascii="SimSun" w:eastAsia="SimSun" w:hAnsi="SimSun" w:cs="SimSun" w:hint="eastAsia"/>
                <w:b w:val="0"/>
                <w:lang w:eastAsia="zh-CN"/>
              </w:rPr>
              <w:t>定义</w:t>
            </w:r>
            <w:r w:rsidRPr="00FA76D3">
              <w:rPr>
                <w:b w:val="0"/>
                <w:lang w:eastAsia="zh-CN"/>
              </w:rPr>
              <w:t>(</w:t>
            </w:r>
            <w:r w:rsidRPr="00FA76D3">
              <w:rPr>
                <w:rFonts w:ascii="SimSun" w:eastAsia="SimSun" w:hAnsi="SimSun" w:cs="SimSun" w:hint="eastAsia"/>
                <w:b w:val="0"/>
                <w:lang w:eastAsia="zh-CN"/>
              </w:rPr>
              <w:t>《上市规则》第</w:t>
            </w:r>
            <w:r w:rsidRPr="00FA76D3">
              <w:rPr>
                <w:b w:val="0"/>
                <w:lang w:eastAsia="zh-CN"/>
              </w:rPr>
              <w:t>1.01</w:t>
            </w:r>
            <w:r w:rsidRPr="00FA76D3">
              <w:rPr>
                <w:rFonts w:ascii="SimSun" w:eastAsia="SimSun" w:hAnsi="SimSun" w:cs="SimSun" w:hint="eastAsia"/>
                <w:b w:val="0"/>
                <w:lang w:eastAsia="zh-CN"/>
              </w:rPr>
              <w:t>条</w:t>
            </w:r>
            <w:hyperlink w:anchor="footnote-598-1">
              <w:r w:rsidRPr="00FA76D3">
                <w:rPr>
                  <w:b w:val="0"/>
                  <w:vertAlign w:val="superscript"/>
                  <w:lang w:eastAsia="zh-CN"/>
                </w:rPr>
                <w:t>1</w:t>
              </w:r>
            </w:hyperlink>
            <w:r w:rsidRPr="00FA76D3">
              <w:rPr>
                <w:b w:val="0"/>
                <w:lang w:eastAsia="zh-CN"/>
              </w:rPr>
              <w:t>)</w:t>
            </w:r>
          </w:p>
        </w:tc>
        <w:tc>
          <w:tcPr>
            <w:cnfStyle w:val="000100000000" w:firstRow="0" w:lastRow="0" w:firstColumn="0" w:lastColumn="1"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第</w:t>
            </w:r>
            <w:r w:rsidRPr="00FA76D3">
              <w:rPr>
                <w:b w:val="0"/>
                <w:lang w:eastAsia="zh-CN"/>
              </w:rPr>
              <w:t>1.01</w:t>
            </w:r>
            <w:r w:rsidRPr="00FA76D3">
              <w:rPr>
                <w:rFonts w:ascii="SimSun" w:eastAsia="SimSun" w:hAnsi="SimSun" w:cs="SimSun" w:hint="eastAsia"/>
                <w:b w:val="0"/>
                <w:lang w:eastAsia="zh-CN"/>
              </w:rPr>
              <w:t>条下库存股份的释义为：</w:t>
            </w:r>
          </w:p>
          <w:p w:rsidR="007F72EB" w:rsidRPr="00FA76D3" w:rsidRDefault="000506D9">
            <w:pPr>
              <w:rPr>
                <w:b w:val="0"/>
                <w:lang w:eastAsia="zh-CN"/>
              </w:rPr>
            </w:pPr>
            <w:r w:rsidRPr="00FA76D3">
              <w:rPr>
                <w:rFonts w:ascii="SimSun" w:eastAsia="SimSun" w:hAnsi="SimSun" w:cs="SimSun" w:hint="eastAsia"/>
                <w:b w:val="0"/>
                <w:i/>
                <w:lang w:eastAsia="zh-CN"/>
              </w:rPr>
              <w:t>「发行人（在其注册成立地点的法律及其公司章程或同等组织章程文件许可下）购回并以库存方式持有的股份，就《上市规则》而言，包括发行人购回并持有或存放于中央结算系统以在本交易所出售的股份</w:t>
            </w:r>
          </w:p>
          <w:p w:rsidR="007F72EB" w:rsidRPr="00FA76D3" w:rsidRDefault="000506D9">
            <w:pPr>
              <w:rPr>
                <w:b w:val="0"/>
                <w:lang w:eastAsia="zh-CN"/>
              </w:rPr>
            </w:pPr>
            <w:r w:rsidRPr="00FA76D3">
              <w:rPr>
                <w:rFonts w:ascii="SimSun" w:eastAsia="SimSun" w:hAnsi="SimSun" w:cs="SimSun" w:hint="eastAsia"/>
                <w:b w:val="0"/>
                <w:i/>
                <w:lang w:eastAsia="zh-CN"/>
              </w:rPr>
              <w:t>附注</w:t>
            </w:r>
            <w:r w:rsidRPr="00FA76D3">
              <w:rPr>
                <w:b w:val="0"/>
                <w:i/>
                <w:lang w:eastAsia="zh-CN"/>
              </w:rPr>
              <w:t xml:space="preserve">: (1) </w:t>
            </w:r>
            <w:r w:rsidRPr="00FA76D3">
              <w:rPr>
                <w:rFonts w:ascii="SimSun" w:eastAsia="SimSun" w:hAnsi="SimSun" w:cs="SimSun" w:hint="eastAsia"/>
                <w:b w:val="0"/>
                <w:i/>
                <w:lang w:eastAsia="zh-CN"/>
              </w:rPr>
              <w:t>就《上市规则》而言，库存股份持有人须就《上市规则》规定须</w:t>
            </w:r>
            <w:r w:rsidRPr="00FA76D3">
              <w:rPr>
                <w:rFonts w:ascii="SimSun" w:eastAsia="SimSun" w:hAnsi="SimSun" w:cs="SimSun" w:hint="eastAsia"/>
                <w:b w:val="0"/>
                <w:i/>
                <w:lang w:eastAsia="zh-CN"/>
              </w:rPr>
              <w:t>经股东批准的事宜放弃投票。</w:t>
            </w:r>
            <w:r w:rsidRPr="00FA76D3">
              <w:rPr>
                <w:b w:val="0"/>
                <w:i/>
                <w:lang w:eastAsia="zh-CN"/>
              </w:rPr>
              <w:t xml:space="preserve">(2) </w:t>
            </w:r>
            <w:r w:rsidRPr="00FA76D3">
              <w:rPr>
                <w:rFonts w:ascii="SimSun" w:eastAsia="SimSun" w:hAnsi="SimSun" w:cs="SimSun" w:hint="eastAsia"/>
                <w:b w:val="0"/>
                <w:i/>
                <w:lang w:eastAsia="zh-CN"/>
              </w:rPr>
              <w:t>如发行人注册成立地点的法律及其公司章程或同等组织章程文件许可，库存股份可由发行人的附属公司或代表发行人或其附属公司的代理人或名义持有人持有。凡提及出售或转让库存股份之处，均包括由代理人或名义持有人代表发行人或其附属公司（视属何情况而定）进行的出售或转让。」</w:t>
            </w:r>
          </w:p>
          <w:p w:rsidR="007F72EB" w:rsidRPr="00FA76D3" w:rsidRDefault="000506D9">
            <w:pPr>
              <w:rPr>
                <w:b w:val="0"/>
                <w:lang w:eastAsia="zh-CN"/>
              </w:rPr>
            </w:pPr>
            <w:r w:rsidRPr="00FA76D3">
              <w:rPr>
                <w:rFonts w:ascii="SimSun" w:eastAsia="SimSun" w:hAnsi="SimSun" w:cs="SimSun" w:hint="eastAsia"/>
                <w:b w:val="0"/>
                <w:lang w:eastAsia="zh-CN"/>
              </w:rPr>
              <w:t>上述定义修订了谘询文件中建议定义，以厘清</w:t>
            </w:r>
            <w:r w:rsidRPr="00FA76D3">
              <w:rPr>
                <w:b w:val="0"/>
                <w:lang w:eastAsia="zh-CN"/>
              </w:rPr>
              <w:t>:</w:t>
            </w:r>
          </w:p>
          <w:p w:rsidR="007F72EB" w:rsidRPr="00FA76D3" w:rsidRDefault="000506D9">
            <w:pPr>
              <w:pStyle w:val="Compact"/>
              <w:numPr>
                <w:ilvl w:val="0"/>
                <w:numId w:val="3"/>
              </w:numPr>
              <w:jc w:val="left"/>
              <w:rPr>
                <w:b w:val="0"/>
                <w:lang w:eastAsia="zh-CN"/>
              </w:rPr>
            </w:pPr>
            <w:r w:rsidRPr="00FA76D3">
              <w:rPr>
                <w:rFonts w:ascii="SimSun" w:eastAsia="SimSun" w:hAnsi="SimSun" w:cs="SimSun" w:hint="eastAsia"/>
                <w:b w:val="0"/>
                <w:lang w:eastAsia="zh-CN"/>
              </w:rPr>
              <w:t>如公司注册成立地点的法律及其公司章程文件许可，库存股份可由上市公司的附属公司或代表发行人或其附属公司的代理人或名义持有人持有。例如，根据百慕大或开曼群岛的法律，回购的股票必须</w:t>
            </w:r>
            <w:r w:rsidRPr="00FA76D3">
              <w:rPr>
                <w:rFonts w:ascii="SimSun" w:eastAsia="SimSun" w:hAnsi="SimSun" w:cs="SimSun" w:hint="eastAsia"/>
                <w:b w:val="0"/>
                <w:lang w:eastAsia="zh-CN"/>
              </w:rPr>
              <w:lastRenderedPageBreak/>
              <w:t>以</w:t>
            </w:r>
            <w:r w:rsidRPr="00FA76D3">
              <w:rPr>
                <w:rFonts w:ascii="SimSun" w:eastAsia="SimSun" w:hAnsi="SimSun" w:cs="SimSun" w:hint="eastAsia"/>
                <w:b w:val="0"/>
                <w:lang w:eastAsia="zh-CN"/>
              </w:rPr>
              <w:t>公司自己的名义持有，才能被归类为库存股份。另一方面，中国法律并不要求库存</w:t>
            </w:r>
            <w:r w:rsidRPr="00FA76D3">
              <w:rPr>
                <w:b w:val="0"/>
                <w:lang w:eastAsia="zh-CN"/>
              </w:rPr>
              <w:t>H</w:t>
            </w:r>
            <w:r w:rsidRPr="00FA76D3">
              <w:rPr>
                <w:rFonts w:ascii="SimSun" w:eastAsia="SimSun" w:hAnsi="SimSun" w:cs="SimSun" w:hint="eastAsia"/>
                <w:b w:val="0"/>
                <w:lang w:eastAsia="zh-CN"/>
              </w:rPr>
              <w:t>股必须以上市公司的名义持有</w:t>
            </w:r>
            <w:r w:rsidRPr="00FA76D3">
              <w:rPr>
                <w:b w:val="0"/>
                <w:lang w:eastAsia="zh-CN"/>
              </w:rPr>
              <w:t>;</w:t>
            </w:r>
            <w:r w:rsidRPr="00FA76D3">
              <w:rPr>
                <w:rFonts w:ascii="SimSun" w:eastAsia="SimSun" w:hAnsi="SimSun" w:cs="SimSun" w:hint="eastAsia"/>
                <w:b w:val="0"/>
                <w:lang w:eastAsia="zh-CN"/>
              </w:rPr>
              <w:t>尽管被上市公司回购的股份所附带的股东权利将被暂停，无论这些股份是由上市公司还是被名义持有人持有。</w:t>
            </w:r>
          </w:p>
          <w:p w:rsidR="007F72EB" w:rsidRPr="00FA76D3" w:rsidRDefault="000506D9">
            <w:pPr>
              <w:pStyle w:val="Compact"/>
              <w:numPr>
                <w:ilvl w:val="0"/>
                <w:numId w:val="3"/>
              </w:numPr>
              <w:jc w:val="left"/>
              <w:rPr>
                <w:b w:val="0"/>
                <w:lang w:eastAsia="zh-CN"/>
              </w:rPr>
            </w:pPr>
            <w:r w:rsidRPr="00FA76D3">
              <w:rPr>
                <w:rFonts w:ascii="SimSun" w:eastAsia="SimSun" w:hAnsi="SimSun" w:cs="SimSun" w:hint="eastAsia"/>
                <w:b w:val="0"/>
                <w:lang w:eastAsia="zh-CN"/>
              </w:rPr>
              <w:t>就于联交所及海外证券交易所双重上市的公司的美国存托股而言，购回的美国存托股在作为库存股持有之前，须转换为普通股。</w:t>
            </w:r>
          </w:p>
          <w:p w:rsidR="007F72EB" w:rsidRPr="00FA76D3" w:rsidRDefault="000506D9">
            <w:pPr>
              <w:pStyle w:val="Compact"/>
              <w:numPr>
                <w:ilvl w:val="0"/>
                <w:numId w:val="3"/>
              </w:numPr>
              <w:jc w:val="left"/>
              <w:rPr>
                <w:b w:val="0"/>
                <w:lang w:eastAsia="zh-CN"/>
              </w:rPr>
            </w:pPr>
            <w:r w:rsidRPr="00FA76D3">
              <w:rPr>
                <w:rFonts w:ascii="SimSun" w:eastAsia="SimSun" w:hAnsi="SimSun" w:cs="SimSun" w:hint="eastAsia"/>
                <w:b w:val="0"/>
                <w:lang w:eastAsia="zh-CN"/>
              </w:rPr>
              <w:t>库存股的使用将不受联交所《上市规则》的限制。然而，上市公司必须确保其库存股仅用于其注册管辖区法律和章程文件允许的目的。</w:t>
            </w:r>
          </w:p>
        </w:tc>
      </w:tr>
      <w:tr w:rsidR="007F72EB" w:rsidTr="00B15157">
        <w:tc>
          <w:tcPr>
            <w:cnfStyle w:val="001000000000" w:firstRow="0" w:lastRow="0" w:firstColumn="1" w:lastColumn="0"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lastRenderedPageBreak/>
              <w:t>取消购回股份的规定</w:t>
            </w:r>
            <w:r w:rsidRPr="00FA76D3">
              <w:rPr>
                <w:b w:val="0"/>
                <w:lang w:eastAsia="zh-CN"/>
              </w:rPr>
              <w:t>(</w:t>
            </w:r>
            <w:r w:rsidRPr="00FA76D3">
              <w:rPr>
                <w:rFonts w:ascii="SimSun" w:eastAsia="SimSun" w:hAnsi="SimSun" w:cs="SimSun" w:hint="eastAsia"/>
                <w:b w:val="0"/>
                <w:lang w:eastAsia="zh-CN"/>
              </w:rPr>
              <w:t>《上市规则》第</w:t>
            </w:r>
            <w:r w:rsidRPr="00FA76D3">
              <w:rPr>
                <w:b w:val="0"/>
                <w:lang w:eastAsia="zh-CN"/>
              </w:rPr>
              <w:t>10.06(5), 19.16</w:t>
            </w:r>
            <w:r w:rsidRPr="00FA76D3">
              <w:rPr>
                <w:rFonts w:ascii="SimSun" w:eastAsia="SimSun" w:hAnsi="SimSun" w:cs="SimSun" w:hint="eastAsia"/>
                <w:b w:val="0"/>
                <w:lang w:eastAsia="zh-CN"/>
              </w:rPr>
              <w:t>及</w:t>
            </w:r>
            <w:r w:rsidRPr="00FA76D3">
              <w:rPr>
                <w:b w:val="0"/>
                <w:lang w:eastAsia="zh-CN"/>
              </w:rPr>
              <w:t>19A.24</w:t>
            </w:r>
            <w:r w:rsidRPr="00FA76D3">
              <w:rPr>
                <w:rFonts w:ascii="SimSun" w:eastAsia="SimSun" w:hAnsi="SimSun" w:cs="SimSun" w:hint="eastAsia"/>
                <w:b w:val="0"/>
                <w:lang w:eastAsia="zh-CN"/>
              </w:rPr>
              <w:t>条</w:t>
            </w:r>
            <w:hyperlink w:anchor="footnote-598-2">
              <w:r w:rsidRPr="00FA76D3">
                <w:rPr>
                  <w:b w:val="0"/>
                  <w:vertAlign w:val="superscript"/>
                  <w:lang w:eastAsia="zh-CN"/>
                </w:rPr>
                <w:t>2</w:t>
              </w:r>
            </w:hyperlink>
            <w:r w:rsidRPr="00FA76D3">
              <w:rPr>
                <w:b w:val="0"/>
                <w:lang w:eastAsia="zh-CN"/>
              </w:rPr>
              <w:t>)</w:t>
            </w:r>
          </w:p>
        </w:tc>
        <w:tc>
          <w:tcPr>
            <w:cnfStyle w:val="000100000000" w:firstRow="0" w:lastRow="0" w:firstColumn="0" w:lastColumn="1"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修正案取消购回股份的规定，并允许上市公司将其作为库存股持有</w:t>
            </w:r>
            <w:r w:rsidRPr="00FA76D3">
              <w:rPr>
                <w:b w:val="0"/>
                <w:lang w:eastAsia="zh-CN"/>
              </w:rPr>
              <w:t xml:space="preserve">; </w:t>
            </w:r>
            <w:r w:rsidRPr="00FA76D3">
              <w:rPr>
                <w:rFonts w:ascii="SimSun" w:eastAsia="SimSun" w:hAnsi="SimSun" w:cs="SimSun" w:hint="eastAsia"/>
                <w:b w:val="0"/>
                <w:lang w:eastAsia="zh-CN"/>
              </w:rPr>
              <w:t>购回的股份将保持其上市股份的地位。</w:t>
            </w:r>
          </w:p>
        </w:tc>
      </w:tr>
      <w:tr w:rsidR="007F72EB" w:rsidTr="00B1515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F72EB" w:rsidRPr="00FA76D3" w:rsidRDefault="000506D9">
            <w:pPr>
              <w:rPr>
                <w:b w:val="0"/>
              </w:rPr>
            </w:pPr>
            <w:r w:rsidRPr="00FA76D3">
              <w:rPr>
                <w:b w:val="0"/>
              </w:rPr>
              <w:t>《上市规则》第</w:t>
            </w:r>
            <w:r w:rsidRPr="00FA76D3">
              <w:rPr>
                <w:b w:val="0"/>
              </w:rPr>
              <w:t>10.06(5)</w:t>
            </w:r>
            <w:r w:rsidRPr="00FA76D3">
              <w:rPr>
                <w:rFonts w:ascii="SimSun" w:eastAsia="SimSun" w:hAnsi="SimSun" w:cs="SimSun" w:hint="eastAsia"/>
                <w:b w:val="0"/>
              </w:rPr>
              <w:t>条</w:t>
            </w:r>
            <w:hyperlink w:anchor="footnote-598-3">
              <w:r w:rsidRPr="00FA76D3">
                <w:rPr>
                  <w:b w:val="0"/>
                  <w:vertAlign w:val="superscript"/>
                </w:rPr>
                <w:t>3</w:t>
              </w:r>
            </w:hyperlink>
          </w:p>
        </w:tc>
        <w:tc>
          <w:tcPr>
            <w:cnfStyle w:val="000100000000" w:firstRow="0" w:lastRow="0" w:firstColumn="0" w:lastColumn="1" w:oddVBand="0" w:evenVBand="0" w:oddHBand="0" w:evenHBand="0" w:firstRowFirstColumn="0" w:firstRowLastColumn="0" w:lastRowFirstColumn="0" w:lastRowLastColumn="0"/>
            <w:tcW w:w="0" w:type="auto"/>
          </w:tcPr>
          <w:p w:rsidR="007F72EB" w:rsidRPr="00FA76D3" w:rsidRDefault="000506D9">
            <w:pPr>
              <w:rPr>
                <w:b w:val="0"/>
              </w:rPr>
            </w:pPr>
            <w:r w:rsidRPr="00FA76D3">
              <w:rPr>
                <w:rFonts w:ascii="SimSun" w:eastAsia="SimSun" w:hAnsi="SimSun" w:cs="SimSun" w:hint="eastAsia"/>
                <w:b w:val="0"/>
                <w:lang w:eastAsia="zh-CN"/>
              </w:rPr>
              <w:t>上市公司必须确保库存股份得到明确界定和区分。</w:t>
            </w:r>
            <w:hyperlink w:anchor="footnote-598-4">
              <w:r w:rsidRPr="00FA76D3">
                <w:rPr>
                  <w:b w:val="0"/>
                  <w:vertAlign w:val="superscript"/>
                </w:rPr>
                <w:t>4</w:t>
              </w:r>
            </w:hyperlink>
          </w:p>
        </w:tc>
      </w:tr>
    </w:tbl>
    <w:p w:rsidR="007F72EB" w:rsidRPr="00FA76D3" w:rsidRDefault="000506D9">
      <w:pPr>
        <w:pStyle w:val="BodyText"/>
        <w:rPr>
          <w:b/>
          <w:lang w:eastAsia="zh-CN"/>
        </w:rPr>
      </w:pPr>
      <w:r w:rsidRPr="00FA76D3">
        <w:rPr>
          <w:b/>
          <w:lang w:eastAsia="zh-CN"/>
        </w:rPr>
        <w:t>于中央结算系统持有库存股份</w:t>
      </w:r>
    </w:p>
    <w:p w:rsidR="007F72EB" w:rsidRDefault="00501D69" w:rsidP="00B15157">
      <w:pPr>
        <w:pStyle w:val="BodyText"/>
        <w:jc w:val="left"/>
        <w:rPr>
          <w:lang w:eastAsia="zh-CN"/>
        </w:rPr>
      </w:pPr>
      <w:r>
        <w:rPr>
          <w:lang w:eastAsia="zh-CN"/>
        </w:rPr>
        <w:t>GL119-</w:t>
      </w:r>
      <w:r w:rsidR="000506D9">
        <w:rPr>
          <w:lang w:eastAsia="zh-CN"/>
        </w:rPr>
        <w:t>24</w:t>
      </w:r>
      <w:r w:rsidR="000506D9">
        <w:rPr>
          <w:lang w:eastAsia="zh-CN"/>
        </w:rPr>
        <w:t>指出，上市公司可持有其打算再出售的库存股份，而中央结算系统以香港中央结算有限公司</w:t>
      </w:r>
      <w:r w:rsidR="000506D9">
        <w:rPr>
          <w:lang w:eastAsia="zh-CN"/>
        </w:rPr>
        <w:t>(</w:t>
      </w:r>
      <w:r w:rsidR="000506D9">
        <w:rPr>
          <w:b/>
          <w:lang w:eastAsia="zh-CN"/>
        </w:rPr>
        <w:t>HKSCCN</w:t>
      </w:r>
      <w:r w:rsidR="000506D9">
        <w:rPr>
          <w:lang w:eastAsia="zh-CN"/>
        </w:rPr>
        <w:t>)</w:t>
      </w:r>
      <w:r w:rsidR="000506D9">
        <w:rPr>
          <w:lang w:eastAsia="zh-CN"/>
        </w:rPr>
        <w:t>的名义作为共同提名人注册。上市公司须将其库存股份存入中央结算系统的独立账户</w:t>
      </w:r>
      <w:r w:rsidR="000506D9">
        <w:rPr>
          <w:lang w:eastAsia="zh-CN"/>
        </w:rPr>
        <w:t>(</w:t>
      </w:r>
      <w:r w:rsidR="000506D9">
        <w:rPr>
          <w:lang w:eastAsia="zh-CN"/>
        </w:rPr>
        <w:t>该账户可由上市公司的经纪人或托管人开立</w:t>
      </w:r>
      <w:r w:rsidR="000506D9">
        <w:rPr>
          <w:lang w:eastAsia="zh-CN"/>
        </w:rPr>
        <w:t>)</w:t>
      </w:r>
      <w:r w:rsidR="000506D9">
        <w:rPr>
          <w:lang w:eastAsia="zh-CN"/>
        </w:rPr>
        <w:t>，以便识别其在中央结算系统中持有的库务股份。</w:t>
      </w:r>
      <w:hyperlink w:anchor="footnote-598-5">
        <w:r w:rsidR="000506D9">
          <w:rPr>
            <w:vertAlign w:val="superscript"/>
            <w:lang w:eastAsia="zh-CN"/>
          </w:rPr>
          <w:t>5</w:t>
        </w:r>
      </w:hyperlink>
    </w:p>
    <w:p w:rsidR="007F72EB" w:rsidRDefault="000506D9">
      <w:pPr>
        <w:pStyle w:val="BodyText"/>
        <w:rPr>
          <w:lang w:eastAsia="zh-CN"/>
        </w:rPr>
      </w:pPr>
      <w:r>
        <w:rPr>
          <w:b/>
          <w:i/>
          <w:lang w:eastAsia="zh-CN"/>
        </w:rPr>
        <w:t>司法管辖区要求以上市公司自己的名义持有库存股份</w:t>
      </w:r>
    </w:p>
    <w:p w:rsidR="007F72EB" w:rsidRDefault="000506D9">
      <w:pPr>
        <w:pStyle w:val="BodyText"/>
        <w:rPr>
          <w:lang w:eastAsia="zh-CN"/>
        </w:rPr>
      </w:pPr>
      <w:r>
        <w:rPr>
          <w:lang w:eastAsia="zh-CN"/>
        </w:rPr>
        <w:t>如果上市公司是在一个司法管辖区注册成立，而该司法管辖区规定回购的股份必须以上市公司自己的名义持有</w:t>
      </w:r>
      <w:r>
        <w:rPr>
          <w:lang w:eastAsia="zh-CN"/>
        </w:rPr>
        <w:t>(</w:t>
      </w:r>
      <w:r>
        <w:rPr>
          <w:lang w:eastAsia="zh-CN"/>
        </w:rPr>
        <w:t>例如百慕达或开曼</w:t>
      </w:r>
      <w:r>
        <w:rPr>
          <w:lang w:eastAsia="zh-CN"/>
        </w:rPr>
        <w:t>群岛</w:t>
      </w:r>
      <w:r>
        <w:rPr>
          <w:lang w:eastAsia="zh-CN"/>
        </w:rPr>
        <w:t>)</w:t>
      </w:r>
      <w:r>
        <w:rPr>
          <w:lang w:eastAsia="zh-CN"/>
        </w:rPr>
        <w:t>，该公司应将回购的股份从中央结算系统撤回，并以公司自己的名义登记在其成员名册内。上市公司只有在计划立即在联交所再出售库存股份的情况下，才能将库存股份重新存入中央结算系统。</w:t>
      </w:r>
    </w:p>
    <w:p w:rsidR="007F72EB" w:rsidRDefault="000506D9">
      <w:pPr>
        <w:pStyle w:val="BodyText"/>
        <w:rPr>
          <w:lang w:eastAsia="zh-CN"/>
        </w:rPr>
      </w:pPr>
      <w:r>
        <w:rPr>
          <w:lang w:eastAsia="zh-CN"/>
        </w:rPr>
        <w:t>虽然回购股份在将股份存入中央结算系统后，根据有关法例，其法定所有权将不再被归类为库存股份，但根据联交所《上市规则》，回购股份将被视为库存股份，因为它们由上市公司实益拥有。在将回购股份存入中央结算系统时，上市公司须向其经纪商及股份注册处发出明确的书面指示，说明根据联交所《上市规则》，回购股份将被视为库存股份。</w:t>
      </w:r>
      <w:hyperlink w:anchor="footnote-598-6">
        <w:r>
          <w:rPr>
            <w:vertAlign w:val="superscript"/>
            <w:lang w:eastAsia="zh-CN"/>
          </w:rPr>
          <w:t>6</w:t>
        </w:r>
      </w:hyperlink>
    </w:p>
    <w:p w:rsidR="007F72EB" w:rsidRDefault="000506D9">
      <w:pPr>
        <w:pStyle w:val="BodyText"/>
        <w:rPr>
          <w:lang w:eastAsia="zh-CN"/>
        </w:rPr>
      </w:pPr>
      <w:r>
        <w:rPr>
          <w:b/>
          <w:i/>
          <w:lang w:eastAsia="zh-CN"/>
        </w:rPr>
        <w:t>允许被提名人持有国库股份的司法管辖区</w:t>
      </w:r>
    </w:p>
    <w:p w:rsidR="007F72EB" w:rsidRDefault="000506D9">
      <w:pPr>
        <w:pStyle w:val="BodyText"/>
        <w:rPr>
          <w:lang w:eastAsia="zh-CN"/>
        </w:rPr>
      </w:pPr>
      <w:r>
        <w:rPr>
          <w:lang w:eastAsia="zh-CN"/>
        </w:rPr>
        <w:t>如果上市发行人的注册地</w:t>
      </w:r>
      <w:r>
        <w:rPr>
          <w:lang w:eastAsia="zh-CN"/>
        </w:rPr>
        <w:t>(</w:t>
      </w:r>
      <w:r>
        <w:rPr>
          <w:lang w:eastAsia="zh-CN"/>
        </w:rPr>
        <w:t>例如中国</w:t>
      </w:r>
      <w:r>
        <w:rPr>
          <w:lang w:eastAsia="zh-CN"/>
        </w:rPr>
        <w:t>)</w:t>
      </w:r>
      <w:r>
        <w:rPr>
          <w:lang w:eastAsia="zh-CN"/>
        </w:rPr>
        <w:t>的法律没有要求以上市公司的名义持有库存股份，那么一旦上市公司回购这些股份，无论这些股份是以自己的名义还是以代持人的名义持有，相关法律将暂停这些股份所附带的股东权利。在这种情况下，上市公司可以选择将回购的股份作为库存股份在中央结算系统的专户中持有。股份回购完成后，上市公司必须向其股份登记员和有关经纪人提供明确的书面指示，更新记录，并将在中央结算系统持有的回购股份确定为库存股份。</w:t>
      </w:r>
      <w:hyperlink w:anchor="footnote-598-7">
        <w:r>
          <w:rPr>
            <w:vertAlign w:val="superscript"/>
            <w:lang w:eastAsia="zh-CN"/>
          </w:rPr>
          <w:t>7</w:t>
        </w:r>
      </w:hyperlink>
    </w:p>
    <w:p w:rsidR="007F72EB" w:rsidRDefault="000506D9">
      <w:pPr>
        <w:pStyle w:val="BodyText"/>
        <w:rPr>
          <w:lang w:eastAsia="zh-CN"/>
        </w:rPr>
      </w:pPr>
      <w:r>
        <w:rPr>
          <w:lang w:eastAsia="zh-CN"/>
        </w:rPr>
        <w:t>在库存股在联交所再出售之前，上市公司需要采取措施，确保它们不会行使任何股东权利或获得任何股东应享权利。联交所举出的这些措施的例子是</w:t>
      </w:r>
      <w:r>
        <w:rPr>
          <w:lang w:eastAsia="zh-CN"/>
        </w:rPr>
        <w:t>:</w:t>
      </w:r>
    </w:p>
    <w:p w:rsidR="007F72EB" w:rsidRDefault="000506D9">
      <w:pPr>
        <w:pStyle w:val="Compact"/>
        <w:numPr>
          <w:ilvl w:val="0"/>
          <w:numId w:val="4"/>
        </w:numPr>
        <w:rPr>
          <w:lang w:eastAsia="zh-CN"/>
        </w:rPr>
      </w:pPr>
      <w:r>
        <w:rPr>
          <w:lang w:eastAsia="zh-CN"/>
        </w:rPr>
        <w:t>上市公司应促使其经纪人不指示香港结算有限公司</w:t>
      </w:r>
      <w:r>
        <w:rPr>
          <w:lang w:eastAsia="zh-CN"/>
        </w:rPr>
        <w:t>(</w:t>
      </w:r>
      <w:r>
        <w:rPr>
          <w:b/>
          <w:lang w:eastAsia="zh-CN"/>
        </w:rPr>
        <w:t>HKSCC</w:t>
      </w:r>
      <w:r>
        <w:rPr>
          <w:lang w:eastAsia="zh-CN"/>
        </w:rPr>
        <w:t>)</w:t>
      </w:r>
      <w:r>
        <w:rPr>
          <w:lang w:eastAsia="zh-CN"/>
        </w:rPr>
        <w:t>在股东大会上就存于中央结算系统的库存股份投票；及</w:t>
      </w:r>
    </w:p>
    <w:p w:rsidR="007F72EB" w:rsidRDefault="000506D9">
      <w:pPr>
        <w:pStyle w:val="Compact"/>
        <w:numPr>
          <w:ilvl w:val="0"/>
          <w:numId w:val="4"/>
        </w:numPr>
        <w:rPr>
          <w:lang w:eastAsia="zh-CN"/>
        </w:rPr>
      </w:pPr>
      <w:r>
        <w:rPr>
          <w:lang w:eastAsia="zh-CN"/>
        </w:rPr>
        <w:t>在股息或分配的情况下，上市公司应在股息或分配的记录日期之前，从中央结算系统中撤回库存股，并以自己的名义重新登记为库存股或注销。</w:t>
      </w:r>
    </w:p>
    <w:p w:rsidR="007F72EB" w:rsidRPr="00FA76D3" w:rsidRDefault="000506D9">
      <w:pPr>
        <w:pStyle w:val="FirstParagraph"/>
        <w:rPr>
          <w:b/>
          <w:color w:val="FF0000"/>
          <w:lang w:eastAsia="zh-CN"/>
        </w:rPr>
      </w:pPr>
      <w:r w:rsidRPr="00FA76D3">
        <w:rPr>
          <w:b/>
          <w:color w:val="FF0000"/>
          <w:lang w:eastAsia="zh-CN"/>
        </w:rPr>
        <w:lastRenderedPageBreak/>
        <w:t xml:space="preserve">2. </w:t>
      </w:r>
      <w:r w:rsidRPr="00FA76D3">
        <w:rPr>
          <w:b/>
          <w:color w:val="FF0000"/>
          <w:lang w:eastAsia="zh-CN"/>
        </w:rPr>
        <w:t>将再出售库存股份视作发行新股</w:t>
      </w:r>
    </w:p>
    <w:p w:rsidR="007F72EB" w:rsidRDefault="000506D9">
      <w:pPr>
        <w:pStyle w:val="BodyText"/>
        <w:rPr>
          <w:lang w:eastAsia="zh-CN"/>
        </w:rPr>
      </w:pPr>
      <w:r>
        <w:rPr>
          <w:lang w:eastAsia="zh-CN"/>
        </w:rPr>
        <w:t>联交所将把发行新股的规定扩展至再出售库</w:t>
      </w:r>
      <w:r>
        <w:rPr>
          <w:lang w:eastAsia="zh-CN"/>
        </w:rPr>
        <w:t>存股份。</w:t>
      </w:r>
    </w:p>
    <w:tbl>
      <w:tblPr>
        <w:tblStyle w:val="TableGrid"/>
        <w:tblW w:w="0" w:type="auto"/>
        <w:tblLook w:val="04A0" w:firstRow="1" w:lastRow="0" w:firstColumn="1" w:lastColumn="0" w:noHBand="0" w:noVBand="1"/>
      </w:tblPr>
      <w:tblGrid>
        <w:gridCol w:w="2802"/>
        <w:gridCol w:w="7512"/>
      </w:tblGrid>
      <w:tr w:rsidR="00A84569" w:rsidRPr="00365475" w:rsidTr="00A84569">
        <w:trPr>
          <w:trHeight w:val="199"/>
        </w:trPr>
        <w:tc>
          <w:tcPr>
            <w:tcW w:w="2802" w:type="dxa"/>
          </w:tcPr>
          <w:p w:rsidR="00A84569" w:rsidRPr="00A84569" w:rsidRDefault="00A84569" w:rsidP="00A84569">
            <w:pPr>
              <w:pStyle w:val="BodyText"/>
              <w:rPr>
                <w:b/>
                <w:lang w:eastAsia="zh-CN"/>
              </w:rPr>
            </w:pPr>
            <w:r w:rsidRPr="00A84569">
              <w:rPr>
                <w:rFonts w:ascii="SimSun" w:eastAsia="SimSun" w:hAnsi="SimSun" w:cs="SimSun" w:hint="eastAsia"/>
                <w:b/>
                <w:lang w:eastAsia="zh-CN"/>
              </w:rPr>
              <w:t>相关规则或规定</w:t>
            </w:r>
          </w:p>
        </w:tc>
        <w:tc>
          <w:tcPr>
            <w:tcW w:w="7512" w:type="dxa"/>
          </w:tcPr>
          <w:p w:rsidR="00A84569" w:rsidRPr="00A84569" w:rsidRDefault="00A84569" w:rsidP="00A84569">
            <w:pPr>
              <w:pStyle w:val="BodyText"/>
              <w:rPr>
                <w:b/>
                <w:lang w:eastAsia="zh-CN"/>
              </w:rPr>
            </w:pPr>
            <w:r w:rsidRPr="00A84569">
              <w:rPr>
                <w:rFonts w:ascii="SimSun" w:eastAsia="SimSun" w:hAnsi="SimSun" w:cs="SimSun" w:hint="eastAsia"/>
                <w:b/>
                <w:lang w:eastAsia="zh-CN"/>
              </w:rPr>
              <w:t>上市规则修订</w:t>
            </w:r>
            <w:r w:rsidRPr="00A84569">
              <w:rPr>
                <w:b/>
                <w:lang w:eastAsia="zh-CN"/>
              </w:rPr>
              <w:t xml:space="preserve"> </w:t>
            </w:r>
          </w:p>
        </w:tc>
      </w:tr>
      <w:tr w:rsidR="00A84569" w:rsidRPr="00365475" w:rsidTr="00A84569">
        <w:trPr>
          <w:trHeight w:val="203"/>
        </w:trPr>
        <w:tc>
          <w:tcPr>
            <w:tcW w:w="10314" w:type="dxa"/>
            <w:gridSpan w:val="2"/>
          </w:tcPr>
          <w:p w:rsidR="00A84569" w:rsidRPr="00A84569" w:rsidRDefault="00A84569" w:rsidP="00A84569">
            <w:pPr>
              <w:pStyle w:val="BodyText"/>
              <w:rPr>
                <w:b/>
                <w:lang w:eastAsia="zh-CN"/>
              </w:rPr>
            </w:pPr>
            <w:r w:rsidRPr="00A84569">
              <w:rPr>
                <w:rFonts w:ascii="SimSun" w:eastAsia="SimSun" w:hAnsi="SimSun" w:cs="SimSun" w:hint="eastAsia"/>
                <w:b/>
                <w:lang w:eastAsia="zh-CN"/>
              </w:rPr>
              <w:t>再出售库存股份</w:t>
            </w:r>
            <w:r w:rsidRPr="00A84569">
              <w:rPr>
                <w:rFonts w:hint="eastAsia"/>
                <w:b/>
                <w:lang w:eastAsia="zh-CN"/>
              </w:rPr>
              <w:t xml:space="preserve"> </w:t>
            </w:r>
          </w:p>
        </w:tc>
      </w:tr>
      <w:tr w:rsidR="00A84569" w:rsidRPr="00365475" w:rsidTr="00A84569">
        <w:trPr>
          <w:trHeight w:val="1755"/>
        </w:trPr>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《上市规则》第</w:t>
            </w:r>
            <w:r w:rsidRPr="00A84569">
              <w:rPr>
                <w:lang w:eastAsia="zh-CN"/>
              </w:rPr>
              <w:t>2.03(6), 13.36(1A), 13.36(20(b)</w:t>
            </w:r>
            <w:r w:rsidRPr="00A84569">
              <w:rPr>
                <w:rFonts w:ascii="SimSun" w:eastAsia="SimSun" w:hAnsi="SimSun" w:cs="SimSun" w:hint="eastAsia"/>
                <w:lang w:eastAsia="zh-CN"/>
              </w:rPr>
              <w:t>条</w:t>
            </w:r>
            <w:r w:rsidRPr="00A84569">
              <w:rPr>
                <w:lang w:eastAsia="zh-CN"/>
              </w:rPr>
              <w:t xml:space="preserve"> </w:t>
            </w:r>
            <w:r w:rsidRPr="00A84569">
              <w:rPr>
                <w:rFonts w:ascii="SimSun" w:eastAsia="SimSun" w:hAnsi="SimSun" w:cs="SimSun" w:hint="eastAsia"/>
                <w:lang w:eastAsia="zh-CN"/>
              </w:rPr>
              <w:t>及</w:t>
            </w:r>
            <w:r w:rsidRPr="00A84569">
              <w:rPr>
                <w:lang w:eastAsia="zh-CN"/>
              </w:rPr>
              <w:t>13.36(8)</w:t>
            </w:r>
            <w:r w:rsidRPr="00A84569">
              <w:rPr>
                <w:rFonts w:ascii="SimSun" w:eastAsia="SimSun" w:hAnsi="SimSun" w:cs="SimSun" w:hint="eastAsia"/>
                <w:lang w:eastAsia="zh-CN"/>
              </w:rPr>
              <w:t>条</w:t>
            </w:r>
            <w:hyperlink w:anchor="footnote-598-3">
              <w:r>
                <w:rPr>
                  <w:vertAlign w:val="superscript"/>
                </w:rPr>
                <w:t>8</w:t>
              </w:r>
            </w:hyperlink>
          </w:p>
          <w:p w:rsidR="00A84569" w:rsidRPr="00A84569" w:rsidRDefault="00A84569" w:rsidP="00A84569">
            <w:pPr>
              <w:pStyle w:val="BodyText"/>
              <w:rPr>
                <w:lang w:eastAsia="zh-CN"/>
              </w:rPr>
            </w:pP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库存股的再出售必须以优先认购的方式进行，并按比例提供给所有股东，或由特定或一般股东授权批准。根据回购授权在一年内回购的股份数目，会加到一般授权限额内。一般授权限制和回购授权限制是根据上市公司在给定时间内持有的已发行股份数量计算的，不包括库存股份。</w:t>
            </w:r>
            <w:r w:rsidRPr="00A84569">
              <w:rPr>
                <w:rFonts w:hint="eastAsia"/>
                <w:lang w:eastAsia="zh-CN"/>
              </w:rPr>
              <w:t xml:space="preserve"> </w:t>
            </w:r>
          </w:p>
        </w:tc>
      </w:tr>
      <w:tr w:rsidR="00A84569" w:rsidRPr="002A2042" w:rsidTr="00A84569">
        <w:trPr>
          <w:trHeight w:val="2251"/>
        </w:trPr>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《上市规则》第</w:t>
            </w:r>
            <w:r w:rsidRPr="00A84569">
              <w:rPr>
                <w:lang w:eastAsia="zh-CN"/>
              </w:rPr>
              <w:t>13.36(5A)</w:t>
            </w:r>
            <w:r w:rsidRPr="00A84569">
              <w:rPr>
                <w:rFonts w:hint="eastAsia"/>
                <w:lang w:eastAsia="zh-CN"/>
              </w:rPr>
              <w:t xml:space="preserve"> </w:t>
            </w:r>
            <w:r w:rsidRPr="00A84569">
              <w:rPr>
                <w:rFonts w:ascii="SimSun" w:eastAsia="SimSun" w:hAnsi="SimSun" w:cs="SimSun" w:hint="eastAsia"/>
                <w:lang w:eastAsia="zh-CN"/>
              </w:rPr>
              <w:t>条</w:t>
            </w:r>
            <w:r w:rsidRPr="00A84569">
              <w:rPr>
                <w:vertAlign w:val="superscript"/>
                <w:lang w:eastAsia="zh-CN"/>
              </w:rPr>
              <w:t>9</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根据一般授权在市场上再出售库务股份，最高可获以下两者中较高者的</w:t>
            </w:r>
            <w:r w:rsidRPr="00A84569">
              <w:rPr>
                <w:lang w:eastAsia="zh-CN"/>
              </w:rPr>
              <w:t>20%</w:t>
            </w:r>
            <w:r w:rsidRPr="00A84569">
              <w:rPr>
                <w:rFonts w:ascii="SimSun" w:eastAsia="SimSun" w:hAnsi="SimSun" w:cs="SimSun" w:hint="eastAsia"/>
                <w:lang w:eastAsia="zh-CN"/>
              </w:rPr>
              <w:t>折扣</w:t>
            </w:r>
            <w:r w:rsidRPr="00A84569">
              <w:rPr>
                <w:lang w:eastAsia="zh-CN"/>
              </w:rPr>
              <w:t xml:space="preserve">: </w:t>
            </w:r>
          </w:p>
          <w:p w:rsidR="00A84569" w:rsidRPr="00A84569" w:rsidRDefault="00A84569" w:rsidP="00A84569">
            <w:pPr>
              <w:pStyle w:val="BodyText"/>
              <w:numPr>
                <w:ilvl w:val="0"/>
                <w:numId w:val="17"/>
              </w:numPr>
              <w:rPr>
                <w:lang w:eastAsia="zh-CN"/>
              </w:rPr>
            </w:pPr>
            <w:r w:rsidRPr="00A84569">
              <w:rPr>
                <w:rFonts w:ascii="SimSun" w:eastAsia="SimSun" w:hAnsi="SimSun" w:cs="SimSun" w:hint="eastAsia"/>
                <w:lang w:eastAsia="zh-CN"/>
              </w:rPr>
              <w:t>再出售前紧接交易日的收盘价；及</w:t>
            </w:r>
          </w:p>
          <w:p w:rsidR="00A84569" w:rsidRPr="00A84569" w:rsidRDefault="00A84569" w:rsidP="00A84569">
            <w:pPr>
              <w:pStyle w:val="BodyText"/>
              <w:numPr>
                <w:ilvl w:val="0"/>
                <w:numId w:val="17"/>
              </w:numPr>
              <w:rPr>
                <w:lang w:eastAsia="zh-CN"/>
              </w:rPr>
            </w:pPr>
            <w:r w:rsidRPr="00A84569">
              <w:rPr>
                <w:rFonts w:ascii="SimSun" w:eastAsia="SimSun" w:hAnsi="SimSun" w:cs="SimSun" w:hint="eastAsia"/>
                <w:lang w:eastAsia="zh-CN"/>
              </w:rPr>
              <w:t>再出售前五个交易日的平均收盘价。</w:t>
            </w:r>
          </w:p>
        </w:tc>
      </w:tr>
      <w:tr w:rsidR="00A84569" w:rsidRPr="00365475" w:rsidTr="00A84569">
        <w:trPr>
          <w:trHeight w:val="978"/>
        </w:trPr>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《上市规则》第</w:t>
            </w:r>
            <w:r>
              <w:rPr>
                <w:lang w:eastAsia="zh-CN"/>
              </w:rPr>
              <w:t>13.36(1A)</w:t>
            </w:r>
            <w:r w:rsidRPr="00A84569">
              <w:rPr>
                <w:rFonts w:ascii="SimSun" w:eastAsia="SimSun" w:hAnsi="SimSun" w:cs="SimSun" w:hint="eastAsia"/>
                <w:lang w:eastAsia="zh-CN"/>
              </w:rPr>
              <w:t>及</w:t>
            </w:r>
            <w:r w:rsidRPr="00A84569">
              <w:rPr>
                <w:lang w:eastAsia="zh-CN"/>
              </w:rPr>
              <w:t>13.36(5)</w:t>
            </w:r>
            <w:r w:rsidRPr="00A84569">
              <w:rPr>
                <w:rFonts w:ascii="SimSun" w:eastAsia="SimSun" w:hAnsi="SimSun" w:cs="SimSun" w:hint="eastAsia"/>
                <w:lang w:eastAsia="zh-CN"/>
              </w:rPr>
              <w:t>条</w:t>
            </w:r>
            <w:r w:rsidRPr="00A84569">
              <w:rPr>
                <w:vertAlign w:val="superscript"/>
                <w:lang w:eastAsia="zh-CN"/>
              </w:rPr>
              <w:t>10</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所有在一般授权下以现金对价在场外再出售库存股份的交易，均受与新股发行相同的</w:t>
            </w:r>
            <w:r w:rsidRPr="00A84569">
              <w:rPr>
                <w:lang w:eastAsia="zh-CN"/>
              </w:rPr>
              <w:t>20%</w:t>
            </w:r>
            <w:r w:rsidRPr="00A84569">
              <w:rPr>
                <w:rFonts w:ascii="SimSun" w:eastAsia="SimSun" w:hAnsi="SimSun" w:cs="SimSun" w:hint="eastAsia"/>
                <w:lang w:eastAsia="zh-CN"/>
              </w:rPr>
              <w:t>折扣限制。</w:t>
            </w:r>
          </w:p>
        </w:tc>
      </w:tr>
      <w:tr w:rsidR="00A84569" w:rsidRPr="00365475" w:rsidTr="00A84569">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中华人民共和国发行人</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对于在中国注册成立的上市公司，《上市规则》</w:t>
            </w:r>
            <w:r w:rsidRPr="00A84569">
              <w:rPr>
                <w:lang w:eastAsia="zh-CN"/>
              </w:rPr>
              <w:t>10.05</w:t>
            </w:r>
            <w:r w:rsidRPr="00A84569">
              <w:rPr>
                <w:rFonts w:ascii="SimSun" w:eastAsia="SimSun" w:hAnsi="SimSun" w:cs="SimSun" w:hint="eastAsia"/>
                <w:lang w:eastAsia="zh-CN"/>
              </w:rPr>
              <w:t>及</w:t>
            </w:r>
            <w:r w:rsidRPr="00A84569">
              <w:rPr>
                <w:lang w:eastAsia="zh-CN"/>
              </w:rPr>
              <w:t>10.06</w:t>
            </w:r>
            <w:r w:rsidRPr="00A84569">
              <w:rPr>
                <w:rFonts w:ascii="SimSun" w:eastAsia="SimSun" w:hAnsi="SimSun" w:cs="SimSun" w:hint="eastAsia"/>
                <w:lang w:eastAsia="zh-CN"/>
              </w:rPr>
              <w:t>规管回购在香港交易所上市的股份。因此，中国内地发行人回购</w:t>
            </w:r>
            <w:r w:rsidRPr="00A84569">
              <w:rPr>
                <w:lang w:eastAsia="zh-CN"/>
              </w:rPr>
              <w:t>A</w:t>
            </w:r>
            <w:r w:rsidRPr="00A84569">
              <w:rPr>
                <w:rFonts w:ascii="SimSun" w:eastAsia="SimSun" w:hAnsi="SimSun" w:cs="SimSun" w:hint="eastAsia"/>
                <w:lang w:eastAsia="zh-CN"/>
              </w:rPr>
              <w:t>股并不受《上市规则》第</w:t>
            </w:r>
            <w:r w:rsidRPr="00A84569">
              <w:rPr>
                <w:lang w:eastAsia="zh-CN"/>
              </w:rPr>
              <w:t>13.36</w:t>
            </w:r>
            <w:r w:rsidRPr="00A84569">
              <w:rPr>
                <w:rFonts w:ascii="SimSun" w:eastAsia="SimSun" w:hAnsi="SimSun" w:cs="SimSun" w:hint="eastAsia"/>
                <w:lang w:eastAsia="zh-CN"/>
              </w:rPr>
              <w:t>条的规管。根据中国法律，</w:t>
            </w:r>
            <w:r w:rsidRPr="00A84569">
              <w:rPr>
                <w:lang w:eastAsia="zh-CN"/>
              </w:rPr>
              <w:t>A+H</w:t>
            </w:r>
            <w:r w:rsidRPr="00A84569">
              <w:rPr>
                <w:rFonts w:ascii="SimSun" w:eastAsia="SimSun" w:hAnsi="SimSun" w:cs="SimSun" w:hint="eastAsia"/>
                <w:lang w:eastAsia="zh-CN"/>
              </w:rPr>
              <w:t>发行人不需要注销其库存</w:t>
            </w:r>
            <w:r w:rsidRPr="00A84569">
              <w:rPr>
                <w:lang w:eastAsia="zh-CN"/>
              </w:rPr>
              <w:t>A</w:t>
            </w:r>
            <w:r w:rsidRPr="00A84569">
              <w:rPr>
                <w:rFonts w:ascii="SimSun" w:eastAsia="SimSun" w:hAnsi="SimSun" w:cs="SimSun" w:hint="eastAsia"/>
                <w:lang w:eastAsia="zh-CN"/>
              </w:rPr>
              <w:t>股，可以持有和使用回购的</w:t>
            </w:r>
            <w:r w:rsidRPr="00A84569">
              <w:rPr>
                <w:lang w:eastAsia="zh-CN"/>
              </w:rPr>
              <w:t>A</w:t>
            </w:r>
            <w:r w:rsidRPr="00A84569">
              <w:rPr>
                <w:rFonts w:ascii="SimSun" w:eastAsia="SimSun" w:hAnsi="SimSun" w:cs="SimSun" w:hint="eastAsia"/>
                <w:lang w:eastAsia="zh-CN"/>
              </w:rPr>
              <w:t>股，以满足员工股份计划、转换可换股证券或在公开市场再出售以稳定股价。持有和使用库存</w:t>
            </w:r>
            <w:r w:rsidRPr="00A84569">
              <w:rPr>
                <w:lang w:eastAsia="zh-CN"/>
              </w:rPr>
              <w:t>A</w:t>
            </w:r>
            <w:r w:rsidRPr="00A84569">
              <w:rPr>
                <w:rFonts w:ascii="SimSun" w:eastAsia="SimSun" w:hAnsi="SimSun" w:cs="SimSun" w:hint="eastAsia"/>
                <w:lang w:eastAsia="zh-CN"/>
              </w:rPr>
              <w:t>股只需要董事会批准。由于</w:t>
            </w:r>
            <w:r w:rsidRPr="00A84569">
              <w:rPr>
                <w:lang w:eastAsia="zh-CN"/>
              </w:rPr>
              <w:t>A</w:t>
            </w:r>
            <w:r w:rsidRPr="00A84569">
              <w:rPr>
                <w:rFonts w:ascii="SimSun" w:eastAsia="SimSun" w:hAnsi="SimSun" w:cs="SimSun" w:hint="eastAsia"/>
                <w:lang w:eastAsia="zh-CN"/>
              </w:rPr>
              <w:t>股并非在联交所上市，因此再出售库存</w:t>
            </w:r>
            <w:r w:rsidRPr="00A84569">
              <w:rPr>
                <w:lang w:eastAsia="zh-CN"/>
              </w:rPr>
              <w:t>A</w:t>
            </w:r>
            <w:r w:rsidRPr="00A84569">
              <w:rPr>
                <w:rFonts w:ascii="SimSun" w:eastAsia="SimSun" w:hAnsi="SimSun" w:cs="SimSun" w:hint="eastAsia"/>
                <w:lang w:eastAsia="zh-CN"/>
              </w:rPr>
              <w:t>股将不受《香港交易所上市规则》的股东授权规定的约束，因此应只受其所在司法管辖区上市规定的约束。</w:t>
            </w:r>
            <w:r w:rsidRPr="00A84569">
              <w:rPr>
                <w:lang w:eastAsia="zh-CN"/>
              </w:rPr>
              <w:t xml:space="preserve"> </w:t>
            </w:r>
          </w:p>
        </w:tc>
      </w:tr>
      <w:tr w:rsidR="00A84569" w:rsidRPr="00365475" w:rsidTr="00A84569">
        <w:trPr>
          <w:trHeight w:val="242"/>
        </w:trPr>
        <w:tc>
          <w:tcPr>
            <w:tcW w:w="10314" w:type="dxa"/>
            <w:gridSpan w:val="2"/>
          </w:tcPr>
          <w:p w:rsidR="00A84569" w:rsidRPr="00A84569" w:rsidRDefault="00A84569" w:rsidP="00A84569">
            <w:pPr>
              <w:pStyle w:val="BodyText"/>
              <w:rPr>
                <w:b/>
                <w:lang w:eastAsia="zh-CN"/>
              </w:rPr>
            </w:pPr>
            <w:r w:rsidRPr="00A84569">
              <w:rPr>
                <w:rFonts w:ascii="SimSun" w:eastAsia="SimSun" w:hAnsi="SimSun" w:cs="SimSun" w:hint="eastAsia"/>
                <w:b/>
                <w:lang w:eastAsia="zh-CN"/>
              </w:rPr>
              <w:t>股份计划</w:t>
            </w:r>
            <w:r w:rsidRPr="00A84569">
              <w:rPr>
                <w:rFonts w:hint="eastAsia"/>
                <w:b/>
                <w:lang w:eastAsia="zh-CN"/>
              </w:rPr>
              <w:t xml:space="preserve"> </w:t>
            </w:r>
          </w:p>
        </w:tc>
      </w:tr>
      <w:tr w:rsidR="00A84569" w:rsidRPr="00365475" w:rsidTr="00A84569">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《上市规则》第</w:t>
            </w:r>
            <w:r w:rsidRPr="00A84569">
              <w:rPr>
                <w:lang w:eastAsia="zh-CN"/>
              </w:rPr>
              <w:t>17.01(4)</w:t>
            </w:r>
            <w:r w:rsidRPr="00A84569">
              <w:rPr>
                <w:rFonts w:ascii="SimSun" w:eastAsia="SimSun" w:hAnsi="SimSun" w:cs="SimSun" w:hint="eastAsia"/>
                <w:lang w:eastAsia="zh-CN"/>
              </w:rPr>
              <w:t>及</w:t>
            </w:r>
            <w:r w:rsidRPr="00A84569">
              <w:rPr>
                <w:lang w:eastAsia="zh-CN"/>
              </w:rPr>
              <w:t>17.02(2)</w:t>
            </w:r>
            <w:r w:rsidRPr="00A84569">
              <w:rPr>
                <w:rFonts w:ascii="SimSun" w:eastAsia="SimSun" w:hAnsi="SimSun" w:cs="SimSun" w:hint="eastAsia"/>
                <w:lang w:eastAsia="zh-CN"/>
              </w:rPr>
              <w:t>条</w:t>
            </w:r>
            <w:r w:rsidRPr="00A84569">
              <w:rPr>
                <w:lang w:eastAsia="zh-CN"/>
              </w:rPr>
              <w:t xml:space="preserve"> </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股份计划可使用库存股份来履行股份授予，根据《上市规则》第十七章，股份计划将被视为由新股资助的股份计划。根据该计划批出的股份将受股东根据第十七章批准的计划授权限制。</w:t>
            </w:r>
            <w:r w:rsidRPr="00A84569">
              <w:rPr>
                <w:rFonts w:hint="eastAsia"/>
                <w:lang w:eastAsia="zh-CN"/>
              </w:rPr>
              <w:t xml:space="preserve"> </w:t>
            </w:r>
          </w:p>
        </w:tc>
      </w:tr>
      <w:tr w:rsidR="00A84569" w:rsidRPr="00365475" w:rsidTr="00A84569">
        <w:tc>
          <w:tcPr>
            <w:tcW w:w="10314" w:type="dxa"/>
            <w:gridSpan w:val="2"/>
          </w:tcPr>
          <w:p w:rsidR="00A84569" w:rsidRPr="00A84569" w:rsidRDefault="00A84569" w:rsidP="00A84569">
            <w:pPr>
              <w:pStyle w:val="BodyText"/>
              <w:rPr>
                <w:b/>
                <w:lang w:eastAsia="zh-CN"/>
              </w:rPr>
            </w:pPr>
            <w:r w:rsidRPr="00A84569">
              <w:rPr>
                <w:rFonts w:ascii="SimSun" w:eastAsia="SimSun" w:hAnsi="SimSun" w:cs="SimSun" w:hint="eastAsia"/>
                <w:b/>
                <w:lang w:eastAsia="zh-CN"/>
              </w:rPr>
              <w:t>适用于再出售库存股份的其他规定</w:t>
            </w:r>
          </w:p>
        </w:tc>
      </w:tr>
      <w:tr w:rsidR="00A84569" w:rsidRPr="00365475" w:rsidTr="00A84569">
        <w:tc>
          <w:tcPr>
            <w:tcW w:w="2802" w:type="dxa"/>
          </w:tcPr>
          <w:p w:rsidR="00A84569" w:rsidRPr="00A84569" w:rsidRDefault="00A84569" w:rsidP="00A84569">
            <w:pPr>
              <w:pStyle w:val="BodyText"/>
              <w:rPr>
                <w:lang w:eastAsia="zh-CN"/>
              </w:rPr>
            </w:pP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有关条文将作出修订，以反映库存股份制度对发行新股的现行规定的适用</w:t>
            </w:r>
            <w:r w:rsidRPr="00A84569">
              <w:rPr>
                <w:lang w:eastAsia="zh-CN"/>
              </w:rPr>
              <w:t>:</w:t>
            </w:r>
            <w:r w:rsidRPr="00A84569">
              <w:rPr>
                <w:rFonts w:hint="eastAsia"/>
                <w:lang w:eastAsia="zh-CN"/>
              </w:rPr>
              <w:t xml:space="preserve"> </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t>第十四章</w:t>
            </w:r>
            <w:r w:rsidRPr="00A84569">
              <w:rPr>
                <w:lang w:eastAsia="zh-CN"/>
              </w:rPr>
              <w:t xml:space="preserve">  (</w:t>
            </w:r>
            <w:r w:rsidRPr="00A84569">
              <w:rPr>
                <w:rFonts w:ascii="SimSun" w:eastAsia="SimSun" w:hAnsi="SimSun" w:cs="SimSun" w:hint="eastAsia"/>
                <w:lang w:eastAsia="zh-CN"/>
              </w:rPr>
              <w:t>关联交易</w:t>
            </w:r>
            <w:r w:rsidRPr="00A84569">
              <w:rPr>
                <w:lang w:eastAsia="zh-CN"/>
              </w:rPr>
              <w:t>)</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lastRenderedPageBreak/>
              <w:t>《上市规则》第</w:t>
            </w:r>
            <w:r w:rsidRPr="00A84569">
              <w:rPr>
                <w:lang w:eastAsia="zh-CN"/>
              </w:rPr>
              <w:t>13.28</w:t>
            </w:r>
            <w:r w:rsidRPr="00A84569">
              <w:rPr>
                <w:rFonts w:ascii="SimSun" w:eastAsia="SimSun" w:hAnsi="SimSun" w:cs="SimSun" w:hint="eastAsia"/>
                <w:lang w:eastAsia="zh-CN"/>
              </w:rPr>
              <w:t>条</w:t>
            </w:r>
            <w:r w:rsidRPr="00A84569">
              <w:rPr>
                <w:lang w:eastAsia="zh-CN"/>
              </w:rPr>
              <w:t xml:space="preserve"> (</w:t>
            </w:r>
            <w:r w:rsidRPr="00A84569">
              <w:rPr>
                <w:rFonts w:ascii="SimSun" w:eastAsia="SimSun" w:hAnsi="SimSun" w:cs="SimSun" w:hint="eastAsia"/>
                <w:lang w:eastAsia="zh-CN"/>
              </w:rPr>
              <w:t>公告</w:t>
            </w:r>
            <w:r w:rsidRPr="00A84569">
              <w:rPr>
                <w:lang w:eastAsia="zh-CN"/>
              </w:rPr>
              <w:t>)</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t>《上市规则》第</w:t>
            </w:r>
            <w:r w:rsidRPr="00A84569">
              <w:rPr>
                <w:lang w:eastAsia="zh-CN"/>
              </w:rPr>
              <w:t>11.04</w:t>
            </w:r>
            <w:r w:rsidRPr="00A84569">
              <w:rPr>
                <w:rFonts w:ascii="SimSun" w:eastAsia="SimSun" w:hAnsi="SimSun" w:cs="SimSun" w:hint="eastAsia"/>
                <w:lang w:eastAsia="zh-CN"/>
              </w:rPr>
              <w:t>条</w:t>
            </w:r>
            <w:r w:rsidRPr="00A84569">
              <w:rPr>
                <w:lang w:eastAsia="zh-CN"/>
              </w:rPr>
              <w:t>(</w:t>
            </w:r>
            <w:r w:rsidRPr="00A84569">
              <w:rPr>
                <w:rFonts w:ascii="SimSun" w:eastAsia="SimSun" w:hAnsi="SimSun" w:cs="SimSun" w:hint="eastAsia"/>
                <w:lang w:eastAsia="zh-CN"/>
              </w:rPr>
              <w:t>上市文件</w:t>
            </w:r>
            <w:r w:rsidRPr="00A84569">
              <w:rPr>
                <w:lang w:eastAsia="zh-CN"/>
              </w:rPr>
              <w:t>)</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t>《上市规则》第</w:t>
            </w:r>
            <w:r w:rsidRPr="00A84569">
              <w:rPr>
                <w:lang w:eastAsia="zh-CN"/>
              </w:rPr>
              <w:t>13.25A</w:t>
            </w:r>
            <w:r w:rsidRPr="00A84569">
              <w:rPr>
                <w:rFonts w:ascii="SimSun" w:eastAsia="SimSun" w:hAnsi="SimSun" w:cs="SimSun" w:hint="eastAsia"/>
                <w:lang w:eastAsia="zh-CN"/>
              </w:rPr>
              <w:t>条</w:t>
            </w:r>
            <w:r w:rsidRPr="00A84569">
              <w:rPr>
                <w:lang w:eastAsia="zh-CN"/>
              </w:rPr>
              <w:t>(</w:t>
            </w:r>
            <w:r w:rsidRPr="00A84569">
              <w:rPr>
                <w:rFonts w:ascii="SimSun" w:eastAsia="SimSun" w:hAnsi="SimSun" w:cs="SimSun" w:hint="eastAsia"/>
                <w:lang w:eastAsia="zh-CN"/>
              </w:rPr>
              <w:t>翌日披露报表</w:t>
            </w:r>
            <w:r w:rsidRPr="00A84569">
              <w:rPr>
                <w:lang w:eastAsia="zh-CN"/>
              </w:rPr>
              <w:t xml:space="preserve">), </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t>《上市规则》第</w:t>
            </w:r>
            <w:r w:rsidRPr="00A84569">
              <w:rPr>
                <w:lang w:eastAsia="zh-CN"/>
              </w:rPr>
              <w:t>13.25B</w:t>
            </w:r>
            <w:r w:rsidRPr="00A84569">
              <w:rPr>
                <w:rFonts w:ascii="SimSun" w:eastAsia="SimSun" w:hAnsi="SimSun" w:cs="SimSun" w:hint="eastAsia"/>
                <w:lang w:eastAsia="zh-CN"/>
              </w:rPr>
              <w:t>条</w:t>
            </w:r>
            <w:r w:rsidRPr="00A84569">
              <w:rPr>
                <w:lang w:eastAsia="zh-CN"/>
              </w:rPr>
              <w:t>(</w:t>
            </w:r>
            <w:r w:rsidRPr="00A84569">
              <w:rPr>
                <w:rFonts w:ascii="SimSun" w:eastAsia="SimSun" w:hAnsi="SimSun" w:cs="SimSun" w:hint="eastAsia"/>
                <w:lang w:eastAsia="zh-CN"/>
              </w:rPr>
              <w:t>月报表</w:t>
            </w:r>
            <w:r w:rsidRPr="00A84569">
              <w:rPr>
                <w:lang w:eastAsia="zh-CN"/>
              </w:rPr>
              <w:t xml:space="preserve">) </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t>《上市规则》附录</w:t>
            </w:r>
            <w:r w:rsidRPr="00A84569">
              <w:rPr>
                <w:lang w:eastAsia="zh-CN"/>
              </w:rPr>
              <w:t>D2</w:t>
            </w:r>
            <w:r w:rsidRPr="00A84569">
              <w:rPr>
                <w:rFonts w:ascii="SimSun" w:eastAsia="SimSun" w:hAnsi="SimSun" w:cs="SimSun" w:hint="eastAsia"/>
                <w:lang w:eastAsia="zh-CN"/>
              </w:rPr>
              <w:t>第</w:t>
            </w:r>
            <w:r w:rsidRPr="00A84569">
              <w:rPr>
                <w:lang w:eastAsia="zh-CN"/>
              </w:rPr>
              <w:t>11</w:t>
            </w:r>
            <w:r w:rsidRPr="00A84569">
              <w:rPr>
                <w:rFonts w:ascii="SimSun" w:eastAsia="SimSun" w:hAnsi="SimSun" w:cs="SimSun" w:hint="eastAsia"/>
                <w:lang w:eastAsia="zh-CN"/>
              </w:rPr>
              <w:t>及</w:t>
            </w:r>
            <w:r w:rsidRPr="00A84569">
              <w:rPr>
                <w:lang w:eastAsia="zh-CN"/>
              </w:rPr>
              <w:t xml:space="preserve"> 11A </w:t>
            </w:r>
            <w:r w:rsidRPr="00A84569">
              <w:rPr>
                <w:rFonts w:ascii="SimSun" w:eastAsia="SimSun" w:hAnsi="SimSun" w:cs="SimSun" w:hint="eastAsia"/>
                <w:lang w:eastAsia="zh-CN"/>
              </w:rPr>
              <w:t>段</w:t>
            </w:r>
            <w:r w:rsidRPr="00A84569">
              <w:rPr>
                <w:lang w:eastAsia="zh-CN"/>
              </w:rPr>
              <w:t>(</w:t>
            </w:r>
            <w:r w:rsidRPr="00A84569">
              <w:rPr>
                <w:rFonts w:ascii="SimSun" w:eastAsia="SimSun" w:hAnsi="SimSun" w:cs="SimSun" w:hint="eastAsia"/>
                <w:lang w:eastAsia="zh-CN"/>
              </w:rPr>
              <w:t>年报</w:t>
            </w:r>
            <w:r w:rsidRPr="00A84569">
              <w:rPr>
                <w:lang w:eastAsia="zh-CN"/>
              </w:rPr>
              <w:t xml:space="preserve">), </w:t>
            </w:r>
          </w:p>
          <w:p w:rsidR="00A84569" w:rsidRPr="00A84569" w:rsidRDefault="00A84569" w:rsidP="00A84569">
            <w:pPr>
              <w:pStyle w:val="BodyText"/>
              <w:numPr>
                <w:ilvl w:val="0"/>
                <w:numId w:val="18"/>
              </w:numPr>
              <w:rPr>
                <w:lang w:eastAsia="zh-CN"/>
              </w:rPr>
            </w:pPr>
            <w:r w:rsidRPr="00A84569">
              <w:rPr>
                <w:rFonts w:ascii="SimSun" w:eastAsia="SimSun" w:hAnsi="SimSun" w:cs="SimSun" w:hint="eastAsia"/>
                <w:lang w:eastAsia="zh-CN"/>
              </w:rPr>
              <w:t>《上市规则》第</w:t>
            </w:r>
            <w:r w:rsidRPr="00A84569">
              <w:rPr>
                <w:lang w:eastAsia="zh-CN"/>
              </w:rPr>
              <w:t>9.18</w:t>
            </w:r>
            <w:r w:rsidRPr="00A84569">
              <w:rPr>
                <w:rFonts w:ascii="SimSun" w:eastAsia="SimSun" w:hAnsi="SimSun" w:cs="SimSun" w:hint="eastAsia"/>
                <w:lang w:eastAsia="zh-CN"/>
              </w:rPr>
              <w:t>至</w:t>
            </w:r>
            <w:r w:rsidRPr="00A84569">
              <w:rPr>
                <w:lang w:eastAsia="zh-CN"/>
              </w:rPr>
              <w:t>9.23</w:t>
            </w:r>
            <w:r w:rsidRPr="00A84569">
              <w:rPr>
                <w:rFonts w:ascii="SimSun" w:eastAsia="SimSun" w:hAnsi="SimSun" w:cs="SimSun" w:hint="eastAsia"/>
                <w:lang w:eastAsia="zh-CN"/>
              </w:rPr>
              <w:t>条</w:t>
            </w:r>
            <w:r w:rsidRPr="00A84569">
              <w:rPr>
                <w:lang w:eastAsia="zh-CN"/>
              </w:rPr>
              <w:t>(</w:t>
            </w:r>
            <w:r w:rsidRPr="00A84569">
              <w:rPr>
                <w:rFonts w:ascii="SimSun" w:eastAsia="SimSun" w:hAnsi="SimSun" w:cs="SimSun" w:hint="eastAsia"/>
                <w:lang w:eastAsia="zh-CN"/>
              </w:rPr>
              <w:t>文件要求，如与上市文件一起再出售的营运资金安慰函</w:t>
            </w:r>
            <w:r w:rsidRPr="00A84569">
              <w:rPr>
                <w:lang w:eastAsia="zh-CN"/>
              </w:rPr>
              <w:t>)</w:t>
            </w:r>
            <w:r w:rsidRPr="00A84569">
              <w:rPr>
                <w:vertAlign w:val="superscript"/>
                <w:lang w:eastAsia="zh-CN"/>
              </w:rPr>
              <w:t>11</w:t>
            </w:r>
          </w:p>
        </w:tc>
      </w:tr>
      <w:tr w:rsidR="00A84569" w:rsidRPr="00365475" w:rsidTr="00A84569">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lastRenderedPageBreak/>
              <w:t>再出售给关联人士</w:t>
            </w:r>
          </w:p>
          <w:p w:rsidR="00A84569" w:rsidRPr="00A84569" w:rsidRDefault="00A84569" w:rsidP="00A84569">
            <w:pPr>
              <w:pStyle w:val="BodyText"/>
              <w:rPr>
                <w:lang w:eastAsia="zh-CN"/>
              </w:rPr>
            </w:pP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将库存股份再出售予关连人士，须遵守与第十四</w:t>
            </w:r>
            <w:r w:rsidRPr="00A84569">
              <w:rPr>
                <w:lang w:eastAsia="zh-CN"/>
              </w:rPr>
              <w:t>A</w:t>
            </w:r>
            <w:r w:rsidRPr="00A84569">
              <w:rPr>
                <w:rFonts w:ascii="SimSun" w:eastAsia="SimSun" w:hAnsi="SimSun" w:cs="SimSun" w:hint="eastAsia"/>
                <w:lang w:eastAsia="zh-CN"/>
              </w:rPr>
              <w:t>章下新股发行相同的关连交易规定。因此，再出售将需要独立股东的批准，除非根据《上市规则》</w:t>
            </w:r>
            <w:r w:rsidRPr="00A84569">
              <w:rPr>
                <w:lang w:eastAsia="zh-CN"/>
              </w:rPr>
              <w:t>14.92</w:t>
            </w:r>
            <w:r w:rsidRPr="00A84569">
              <w:rPr>
                <w:rFonts w:ascii="SimSun" w:eastAsia="SimSun" w:hAnsi="SimSun" w:cs="SimSun" w:hint="eastAsia"/>
                <w:lang w:eastAsia="zh-CN"/>
              </w:rPr>
              <w:t>获得豁免。</w:t>
            </w:r>
            <w:r w:rsidRPr="00A84569">
              <w:rPr>
                <w:rFonts w:hint="eastAsia"/>
                <w:lang w:eastAsia="zh-CN"/>
              </w:rPr>
              <w:t xml:space="preserve"> </w:t>
            </w:r>
          </w:p>
        </w:tc>
      </w:tr>
      <w:tr w:rsidR="00A84569" w:rsidRPr="00365475" w:rsidTr="00A84569">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披露</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b/>
                <w:lang w:eastAsia="zh-CN"/>
              </w:rPr>
              <w:t>公告</w:t>
            </w:r>
            <w:r w:rsidRPr="00A84569">
              <w:rPr>
                <w:lang w:eastAsia="zh-CN"/>
              </w:rPr>
              <w:t>:</w:t>
            </w:r>
            <w:r w:rsidRPr="00A84569">
              <w:rPr>
                <w:rFonts w:ascii="SimSun" w:eastAsia="SimSun" w:hAnsi="SimSun" w:cs="SimSun" w:hint="eastAsia"/>
                <w:lang w:eastAsia="zh-CN"/>
              </w:rPr>
              <w:t>上市公司须根据《上市规则》第</w:t>
            </w:r>
            <w:r w:rsidRPr="00A84569">
              <w:rPr>
                <w:lang w:eastAsia="zh-CN"/>
              </w:rPr>
              <w:t>13.28</w:t>
            </w:r>
            <w:r w:rsidRPr="00A84569">
              <w:rPr>
                <w:rFonts w:ascii="SimSun" w:eastAsia="SimSun" w:hAnsi="SimSun" w:cs="SimSun" w:hint="eastAsia"/>
                <w:lang w:eastAsia="zh-CN"/>
              </w:rPr>
              <w:t>条宣布其库存股份的再出售及库存股份数量的变动，并须在翌日披露报表</w:t>
            </w:r>
            <w:r w:rsidRPr="00A84569">
              <w:rPr>
                <w:lang w:eastAsia="zh-CN"/>
              </w:rPr>
              <w:t>(</w:t>
            </w:r>
            <w:r w:rsidRPr="00A84569">
              <w:rPr>
                <w:rFonts w:ascii="SimSun" w:eastAsia="SimSun" w:hAnsi="SimSun" w:cs="SimSun" w:hint="eastAsia"/>
                <w:lang w:eastAsia="zh-CN"/>
              </w:rPr>
              <w:t>《上市规则》第</w:t>
            </w:r>
            <w:r w:rsidRPr="00A84569">
              <w:rPr>
                <w:lang w:eastAsia="zh-CN"/>
              </w:rPr>
              <w:t>13.25A</w:t>
            </w:r>
            <w:r w:rsidRPr="00A84569">
              <w:rPr>
                <w:rFonts w:ascii="SimSun" w:eastAsia="SimSun" w:hAnsi="SimSun" w:cs="SimSun" w:hint="eastAsia"/>
                <w:lang w:eastAsia="zh-CN"/>
              </w:rPr>
              <w:t>条</w:t>
            </w:r>
            <w:r w:rsidRPr="00A84569">
              <w:rPr>
                <w:lang w:eastAsia="zh-CN"/>
              </w:rPr>
              <w:t>)</w:t>
            </w:r>
            <w:r w:rsidRPr="00A84569">
              <w:rPr>
                <w:rFonts w:ascii="SimSun" w:eastAsia="SimSun" w:hAnsi="SimSun" w:cs="SimSun" w:hint="eastAsia"/>
                <w:lang w:eastAsia="zh-CN"/>
              </w:rPr>
              <w:t>及下个月报表</w:t>
            </w:r>
            <w:r w:rsidRPr="00A84569">
              <w:rPr>
                <w:lang w:eastAsia="zh-CN"/>
              </w:rPr>
              <w:t>(</w:t>
            </w:r>
            <w:r w:rsidRPr="00A84569">
              <w:rPr>
                <w:rFonts w:ascii="SimSun" w:eastAsia="SimSun" w:hAnsi="SimSun" w:cs="SimSun" w:hint="eastAsia"/>
                <w:lang w:eastAsia="zh-CN"/>
              </w:rPr>
              <w:t>《上市规则》第</w:t>
            </w:r>
            <w:r w:rsidRPr="00A84569">
              <w:rPr>
                <w:lang w:eastAsia="zh-CN"/>
              </w:rPr>
              <w:t>13.25B</w:t>
            </w:r>
            <w:r w:rsidRPr="00A84569">
              <w:rPr>
                <w:rFonts w:ascii="SimSun" w:eastAsia="SimSun" w:hAnsi="SimSun" w:cs="SimSun" w:hint="eastAsia"/>
                <w:lang w:eastAsia="zh-CN"/>
              </w:rPr>
              <w:t>条</w:t>
            </w:r>
            <w:r w:rsidRPr="00A84569">
              <w:rPr>
                <w:lang w:eastAsia="zh-CN"/>
              </w:rPr>
              <w:t>)</w:t>
            </w:r>
            <w:r w:rsidRPr="00A84569">
              <w:rPr>
                <w:rFonts w:ascii="SimSun" w:eastAsia="SimSun" w:hAnsi="SimSun" w:cs="SimSun" w:hint="eastAsia"/>
                <w:lang w:eastAsia="zh-CN"/>
              </w:rPr>
              <w:t>中披露。</w:t>
            </w:r>
          </w:p>
          <w:p w:rsidR="00A84569" w:rsidRPr="00A84569" w:rsidRDefault="00A84569" w:rsidP="00A84569">
            <w:pPr>
              <w:pStyle w:val="BodyText"/>
              <w:rPr>
                <w:lang w:eastAsia="zh-CN"/>
              </w:rPr>
            </w:pPr>
            <w:r w:rsidRPr="00A84569">
              <w:rPr>
                <w:rFonts w:ascii="SimSun" w:eastAsia="SimSun" w:hAnsi="SimSun" w:cs="SimSun" w:hint="eastAsia"/>
                <w:b/>
                <w:lang w:eastAsia="zh-CN"/>
              </w:rPr>
              <w:t>翌日披露</w:t>
            </w:r>
            <w:r w:rsidRPr="00A84569">
              <w:rPr>
                <w:rFonts w:ascii="SimSun" w:eastAsia="SimSun" w:hAnsi="SimSun" w:cs="SimSun" w:hint="eastAsia"/>
                <w:lang w:eastAsia="zh-CN"/>
              </w:rPr>
              <w:t>：在翌日披露报表中，上市公司必须披露在场内再出售库存股份的资料，包括最高及最低出售价格、集资额以及所使用的一般性授权的详情。</w:t>
            </w:r>
            <w:r w:rsidRPr="00A84569">
              <w:rPr>
                <w:rFonts w:hint="eastAsia"/>
                <w:lang w:eastAsia="zh-CN"/>
              </w:rPr>
              <w:t xml:space="preserve"> </w:t>
            </w:r>
          </w:p>
          <w:p w:rsidR="00A84569" w:rsidRPr="00A84569" w:rsidRDefault="00A84569" w:rsidP="00A84569">
            <w:pPr>
              <w:pStyle w:val="BodyText"/>
              <w:rPr>
                <w:lang w:eastAsia="zh-CN"/>
              </w:rPr>
            </w:pPr>
            <w:r w:rsidRPr="00A84569">
              <w:rPr>
                <w:rFonts w:ascii="SimSun" w:eastAsia="SimSun" w:hAnsi="SimSun" w:cs="SimSun" w:hint="eastAsia"/>
                <w:b/>
                <w:lang w:eastAsia="zh-CN"/>
              </w:rPr>
              <w:t>年报披露</w:t>
            </w:r>
            <w:r w:rsidRPr="00A84569">
              <w:rPr>
                <w:rFonts w:ascii="SimSun" w:eastAsia="SimSun" w:hAnsi="SimSun" w:cs="SimSun" w:hint="eastAsia"/>
                <w:lang w:eastAsia="zh-CN"/>
              </w:rPr>
              <w:t>：附录</w:t>
            </w:r>
            <w:r w:rsidRPr="00A84569">
              <w:rPr>
                <w:lang w:eastAsia="zh-CN"/>
              </w:rPr>
              <w:t>D2</w:t>
            </w:r>
            <w:r w:rsidRPr="00A84569">
              <w:rPr>
                <w:rFonts w:ascii="SimSun" w:eastAsia="SimSun" w:hAnsi="SimSun" w:cs="SimSun" w:hint="eastAsia"/>
                <w:lang w:eastAsia="zh-CN"/>
              </w:rPr>
              <w:t>第</w:t>
            </w:r>
            <w:r w:rsidRPr="00A84569">
              <w:rPr>
                <w:lang w:eastAsia="zh-CN"/>
              </w:rPr>
              <w:t>11</w:t>
            </w:r>
            <w:r w:rsidRPr="00A84569">
              <w:rPr>
                <w:rFonts w:ascii="SimSun" w:eastAsia="SimSun" w:hAnsi="SimSun" w:cs="SimSun" w:hint="eastAsia"/>
                <w:lang w:eastAsia="zh-CN"/>
              </w:rPr>
              <w:t>及</w:t>
            </w:r>
            <w:r w:rsidRPr="00A84569">
              <w:rPr>
                <w:lang w:eastAsia="zh-CN"/>
              </w:rPr>
              <w:t>11A</w:t>
            </w:r>
            <w:r w:rsidRPr="00A84569">
              <w:rPr>
                <w:rFonts w:ascii="SimSun" w:eastAsia="SimSun" w:hAnsi="SimSun" w:cs="SimSun" w:hint="eastAsia"/>
                <w:lang w:eastAsia="zh-CN"/>
              </w:rPr>
              <w:t>段</w:t>
            </w:r>
            <w:r w:rsidRPr="00A84569">
              <w:rPr>
                <w:vertAlign w:val="superscript"/>
                <w:lang w:eastAsia="zh-CN"/>
              </w:rPr>
              <w:t>12</w:t>
            </w:r>
            <w:r w:rsidRPr="00A84569">
              <w:rPr>
                <w:lang w:eastAsia="zh-CN"/>
              </w:rPr>
              <w:t>,</w:t>
            </w:r>
            <w:r w:rsidRPr="00A84569">
              <w:rPr>
                <w:rFonts w:ascii="SimSun" w:eastAsia="SimSun" w:hAnsi="SimSun" w:cs="SimSun" w:hint="eastAsia"/>
                <w:lang w:eastAsia="zh-CN"/>
              </w:rPr>
              <w:t>上市公司必须在年报中披露出售库存股份套现的细节。年度报告还必须包括所有在市场上销售的月度细目、筹集的资金数额、收益的使用情况、持有的库存股份的当前余额及其预期用途。</w:t>
            </w:r>
            <w:r w:rsidRPr="00A84569">
              <w:rPr>
                <w:rFonts w:hint="eastAsia"/>
                <w:lang w:eastAsia="zh-CN"/>
              </w:rPr>
              <w:t xml:space="preserve"> </w:t>
            </w:r>
          </w:p>
        </w:tc>
      </w:tr>
      <w:tr w:rsidR="00A84569" w:rsidRPr="00365475" w:rsidTr="00A84569">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第十七章股份计划</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《上市规则》附录</w:t>
            </w:r>
            <w:r w:rsidRPr="00A84569">
              <w:rPr>
                <w:lang w:eastAsia="zh-CN"/>
              </w:rPr>
              <w:t>D2</w:t>
            </w:r>
            <w:r w:rsidRPr="00A84569">
              <w:rPr>
                <w:rFonts w:ascii="SimSun" w:eastAsia="SimSun" w:hAnsi="SimSun" w:cs="SimSun" w:hint="eastAsia"/>
                <w:lang w:eastAsia="zh-CN"/>
              </w:rPr>
              <w:t>第</w:t>
            </w:r>
            <w:r w:rsidRPr="00A84569">
              <w:rPr>
                <w:lang w:eastAsia="zh-CN"/>
              </w:rPr>
              <w:t>11</w:t>
            </w:r>
            <w:r w:rsidRPr="00A84569">
              <w:rPr>
                <w:rFonts w:ascii="SimSun" w:eastAsia="SimSun" w:hAnsi="SimSun" w:cs="SimSun" w:hint="eastAsia"/>
                <w:lang w:eastAsia="zh-CN"/>
              </w:rPr>
              <w:t>、</w:t>
            </w:r>
            <w:r w:rsidRPr="00A84569">
              <w:rPr>
                <w:lang w:eastAsia="zh-CN"/>
              </w:rPr>
              <w:t>11A</w:t>
            </w:r>
            <w:r w:rsidRPr="00A84569">
              <w:rPr>
                <w:rFonts w:ascii="SimSun" w:eastAsia="SimSun" w:hAnsi="SimSun" w:cs="SimSun" w:hint="eastAsia"/>
                <w:lang w:eastAsia="zh-CN"/>
              </w:rPr>
              <w:t>及</w:t>
            </w:r>
            <w:r w:rsidRPr="00A84569">
              <w:rPr>
                <w:lang w:eastAsia="zh-CN"/>
              </w:rPr>
              <w:t>41A</w:t>
            </w:r>
            <w:r w:rsidRPr="00A84569">
              <w:rPr>
                <w:rFonts w:ascii="SimSun" w:eastAsia="SimSun" w:hAnsi="SimSun" w:cs="SimSun" w:hint="eastAsia"/>
                <w:lang w:eastAsia="zh-CN"/>
              </w:rPr>
              <w:t>段</w:t>
            </w:r>
            <w:r w:rsidRPr="00A84569">
              <w:rPr>
                <w:vertAlign w:val="superscript"/>
                <w:lang w:eastAsia="zh-CN"/>
              </w:rPr>
              <w:t>13</w:t>
            </w:r>
            <w:r w:rsidRPr="00A84569">
              <w:rPr>
                <w:rFonts w:ascii="SimSun" w:eastAsia="SimSun" w:hAnsi="SimSun" w:cs="SimSun" w:hint="eastAsia"/>
                <w:lang w:eastAsia="zh-CN"/>
              </w:rPr>
              <w:t>所规定的年报或中期报告披露规定，不适用于股份计划符合第十七章规定的股本证券的发行或存股份的再出售。</w:t>
            </w:r>
          </w:p>
        </w:tc>
      </w:tr>
      <w:tr w:rsidR="00A84569" w:rsidRPr="002A2042" w:rsidTr="00A84569">
        <w:tc>
          <w:tcPr>
            <w:tcW w:w="2802" w:type="dxa"/>
          </w:tcPr>
          <w:p w:rsidR="00A84569" w:rsidRPr="00A84569" w:rsidRDefault="00A84569" w:rsidP="00A84569">
            <w:pPr>
              <w:pStyle w:val="BodyText"/>
              <w:rPr>
                <w:lang w:eastAsia="zh-CN"/>
              </w:rPr>
            </w:pPr>
            <w:r w:rsidRPr="00A84569">
              <w:rPr>
                <w:rFonts w:ascii="SimSun" w:eastAsia="SimSun" w:hAnsi="SimSun" w:cs="SimSun" w:hint="eastAsia"/>
                <w:lang w:eastAsia="zh-CN"/>
              </w:rPr>
              <w:t>上市文件规定</w:t>
            </w:r>
          </w:p>
        </w:tc>
        <w:tc>
          <w:tcPr>
            <w:tcW w:w="7512" w:type="dxa"/>
          </w:tcPr>
          <w:p w:rsidR="00A84569" w:rsidRPr="00A84569" w:rsidRDefault="00A84569" w:rsidP="00A84569">
            <w:pPr>
              <w:pStyle w:val="BodyText"/>
              <w:rPr>
                <w:lang w:eastAsia="zh-CN"/>
              </w:rPr>
            </w:pPr>
            <w:r w:rsidRPr="00A84569">
              <w:rPr>
                <w:rFonts w:ascii="SimSun" w:eastAsia="SimSun" w:hAnsi="SimSun" w:cs="SimSun" w:hint="eastAsia"/>
                <w:lang w:eastAsia="zh-CN"/>
              </w:rPr>
              <w:t>虽然上市发行人无须就再出售库存股份提交上市申请，但他们须遵守《上市规则》第</w:t>
            </w:r>
            <w:r w:rsidRPr="00A84569">
              <w:rPr>
                <w:lang w:eastAsia="zh-CN"/>
              </w:rPr>
              <w:t>9.18</w:t>
            </w:r>
            <w:r w:rsidRPr="00A84569">
              <w:rPr>
                <w:rFonts w:ascii="SimSun" w:eastAsia="SimSun" w:hAnsi="SimSun" w:cs="SimSun" w:hint="eastAsia"/>
                <w:lang w:eastAsia="zh-CN"/>
              </w:rPr>
              <w:t>至</w:t>
            </w:r>
            <w:r w:rsidRPr="00A84569">
              <w:rPr>
                <w:lang w:eastAsia="zh-CN"/>
              </w:rPr>
              <w:t>9.23</w:t>
            </w:r>
            <w:r w:rsidRPr="00A84569">
              <w:rPr>
                <w:rFonts w:ascii="SimSun" w:eastAsia="SimSun" w:hAnsi="SimSun" w:cs="SimSun" w:hint="eastAsia"/>
                <w:lang w:eastAsia="zh-CN"/>
              </w:rPr>
              <w:t>条的文件规定，如同申请新上市股份上市一样，并须根据《上市规则》第</w:t>
            </w:r>
            <w:r w:rsidRPr="00A84569">
              <w:rPr>
                <w:lang w:eastAsia="zh-CN"/>
              </w:rPr>
              <w:t>11.04</w:t>
            </w:r>
            <w:r w:rsidRPr="00A84569">
              <w:rPr>
                <w:rFonts w:ascii="SimSun" w:eastAsia="SimSun" w:hAnsi="SimSun" w:cs="SimSun" w:hint="eastAsia"/>
                <w:lang w:eastAsia="zh-CN"/>
              </w:rPr>
              <w:t>条提交上市文件。</w:t>
            </w:r>
          </w:p>
        </w:tc>
      </w:tr>
    </w:tbl>
    <w:p w:rsidR="007F72EB" w:rsidRDefault="000506D9">
      <w:pPr>
        <w:pStyle w:val="BodyText"/>
        <w:rPr>
          <w:lang w:eastAsia="zh-CN"/>
        </w:rPr>
      </w:pPr>
      <w:r>
        <w:rPr>
          <w:lang w:eastAsia="zh-CN"/>
        </w:rPr>
        <w:t>联交所亦在《谘询总结》中就《上市规则》第</w:t>
      </w:r>
      <w:r>
        <w:rPr>
          <w:lang w:eastAsia="zh-CN"/>
        </w:rPr>
        <w:t>13.36</w:t>
      </w:r>
      <w:r>
        <w:rPr>
          <w:lang w:eastAsia="zh-CN"/>
        </w:rPr>
        <w:t>条厘清：</w:t>
      </w:r>
    </w:p>
    <w:p w:rsidR="007F72EB" w:rsidRDefault="000506D9">
      <w:pPr>
        <w:pStyle w:val="Compact"/>
        <w:numPr>
          <w:ilvl w:val="0"/>
          <w:numId w:val="7"/>
        </w:numPr>
        <w:rPr>
          <w:lang w:eastAsia="zh-CN"/>
        </w:rPr>
      </w:pPr>
      <w:r>
        <w:rPr>
          <w:lang w:eastAsia="zh-CN"/>
        </w:rPr>
        <w:t>再出售库存股份的最高价格折扣同样适用于两地上市公司，而</w:t>
      </w:r>
      <w:r>
        <w:rPr>
          <w:lang w:eastAsia="zh-CN"/>
        </w:rPr>
        <w:t>20%</w:t>
      </w:r>
      <w:r>
        <w:rPr>
          <w:lang w:eastAsia="zh-CN"/>
        </w:rPr>
        <w:t>的折扣价格上限将根</w:t>
      </w:r>
      <w:r>
        <w:rPr>
          <w:lang w:eastAsia="zh-CN"/>
        </w:rPr>
        <w:t>据在联交所交易的股票的收盘价计算；</w:t>
      </w:r>
    </w:p>
    <w:p w:rsidR="007F72EB" w:rsidRDefault="000506D9">
      <w:pPr>
        <w:pStyle w:val="Compact"/>
        <w:numPr>
          <w:ilvl w:val="0"/>
          <w:numId w:val="7"/>
        </w:numPr>
        <w:rPr>
          <w:lang w:eastAsia="zh-CN"/>
        </w:rPr>
      </w:pPr>
      <w:r>
        <w:rPr>
          <w:lang w:eastAsia="zh-CN"/>
        </w:rPr>
        <w:t>在其他情况下（如场外股票回购）回购的库存股份的再出售也受一般授权限制；</w:t>
      </w:r>
    </w:p>
    <w:p w:rsidR="007F72EB" w:rsidRDefault="000506D9">
      <w:pPr>
        <w:pStyle w:val="Compact"/>
        <w:numPr>
          <w:ilvl w:val="0"/>
          <w:numId w:val="7"/>
        </w:numPr>
        <w:rPr>
          <w:lang w:eastAsia="zh-CN"/>
        </w:rPr>
      </w:pPr>
      <w:r>
        <w:rPr>
          <w:lang w:eastAsia="zh-CN"/>
        </w:rPr>
        <w:t>股东的批准，不需要从库存转让股份，以分配股票股息或满足股份计划下的股份授予；及</w:t>
      </w:r>
    </w:p>
    <w:p w:rsidR="007F72EB" w:rsidRDefault="000506D9">
      <w:pPr>
        <w:pStyle w:val="Compact"/>
        <w:numPr>
          <w:ilvl w:val="0"/>
          <w:numId w:val="7"/>
        </w:numPr>
        <w:rPr>
          <w:lang w:eastAsia="zh-CN"/>
        </w:rPr>
      </w:pPr>
      <w:r>
        <w:rPr>
          <w:lang w:eastAsia="zh-CN"/>
        </w:rPr>
        <w:t>一般授权和股份计划必须特别声明有关股份为库存股份。然而，如果需要修改股份计划，这将不构成根据《上市规则》第十七章需要股东批准的重大变更。</w:t>
      </w:r>
    </w:p>
    <w:p w:rsidR="007F72EB" w:rsidRPr="00A84569" w:rsidRDefault="000506D9">
      <w:pPr>
        <w:pStyle w:val="FirstParagraph"/>
        <w:rPr>
          <w:b/>
          <w:color w:val="FF0000"/>
          <w:lang w:eastAsia="zh-CN"/>
        </w:rPr>
      </w:pPr>
      <w:r w:rsidRPr="00A84569">
        <w:rPr>
          <w:b/>
          <w:color w:val="FF0000"/>
          <w:lang w:eastAsia="zh-CN"/>
        </w:rPr>
        <w:t xml:space="preserve">3. </w:t>
      </w:r>
      <w:r w:rsidRPr="00A84569">
        <w:rPr>
          <w:b/>
          <w:color w:val="FF0000"/>
          <w:lang w:eastAsia="zh-CN"/>
        </w:rPr>
        <w:t>关于降低市场操纵风险和内幕交易的建议</w:t>
      </w:r>
    </w:p>
    <w:p w:rsidR="007F72EB" w:rsidRPr="00FA76D3" w:rsidRDefault="000506D9">
      <w:pPr>
        <w:pStyle w:val="BodyText"/>
        <w:rPr>
          <w:b/>
          <w:lang w:eastAsia="zh-CN"/>
        </w:rPr>
      </w:pPr>
      <w:r w:rsidRPr="00FA76D3">
        <w:rPr>
          <w:b/>
          <w:lang w:eastAsia="zh-CN"/>
        </w:rPr>
        <w:t xml:space="preserve">(a) </w:t>
      </w:r>
      <w:r w:rsidRPr="00FA76D3">
        <w:rPr>
          <w:b/>
          <w:lang w:eastAsia="zh-CN"/>
        </w:rPr>
        <w:t>购回股份及再出售库存股份的暂止期</w:t>
      </w:r>
    </w:p>
    <w:p w:rsidR="007F72EB" w:rsidRDefault="000506D9">
      <w:pPr>
        <w:pStyle w:val="BodyText"/>
        <w:rPr>
          <w:lang w:eastAsia="zh-CN"/>
        </w:rPr>
      </w:pPr>
      <w:r>
        <w:rPr>
          <w:lang w:eastAsia="zh-CN"/>
        </w:rPr>
        <w:lastRenderedPageBreak/>
        <w:t>联交所将根据《上市规则》</w:t>
      </w:r>
      <w:r>
        <w:rPr>
          <w:lang w:eastAsia="zh-CN"/>
        </w:rPr>
        <w:t>10.6(3)(a)</w:t>
      </w:r>
      <w:hyperlink w:anchor="footnote-598-14">
        <w:r>
          <w:rPr>
            <w:vertAlign w:val="superscript"/>
            <w:lang w:eastAsia="zh-CN"/>
          </w:rPr>
          <w:t>14</w:t>
        </w:r>
      </w:hyperlink>
      <w:r>
        <w:rPr>
          <w:lang w:eastAsia="zh-CN"/>
        </w:rPr>
        <w:t>就下列事项实施</w:t>
      </w:r>
      <w:r>
        <w:rPr>
          <w:lang w:eastAsia="zh-CN"/>
        </w:rPr>
        <w:t>30</w:t>
      </w:r>
      <w:r>
        <w:rPr>
          <w:lang w:eastAsia="zh-CN"/>
        </w:rPr>
        <w:t>天的暂止期：</w:t>
      </w:r>
    </w:p>
    <w:p w:rsidR="007F72EB" w:rsidRDefault="000506D9">
      <w:pPr>
        <w:pStyle w:val="Compact"/>
        <w:numPr>
          <w:ilvl w:val="0"/>
          <w:numId w:val="8"/>
        </w:numPr>
        <w:rPr>
          <w:lang w:eastAsia="zh-CN"/>
        </w:rPr>
      </w:pPr>
      <w:r>
        <w:rPr>
          <w:lang w:eastAsia="zh-CN"/>
        </w:rPr>
        <w:t>在场内或场外股票回购后再出售存库股份；及</w:t>
      </w:r>
    </w:p>
    <w:p w:rsidR="007F72EB" w:rsidRDefault="000506D9">
      <w:pPr>
        <w:pStyle w:val="Compact"/>
        <w:numPr>
          <w:ilvl w:val="0"/>
          <w:numId w:val="8"/>
        </w:numPr>
        <w:rPr>
          <w:lang w:eastAsia="zh-CN"/>
        </w:rPr>
      </w:pPr>
      <w:r>
        <w:rPr>
          <w:lang w:eastAsia="zh-CN"/>
        </w:rPr>
        <w:t>在交易所再出售库存股份后进行的交易所股份回购。</w:t>
      </w:r>
    </w:p>
    <w:p w:rsidR="007F72EB" w:rsidRDefault="000506D9">
      <w:pPr>
        <w:pStyle w:val="FirstParagraph"/>
        <w:rPr>
          <w:lang w:eastAsia="zh-CN"/>
        </w:rPr>
      </w:pPr>
      <w:r>
        <w:rPr>
          <w:lang w:eastAsia="zh-CN"/>
        </w:rPr>
        <w:t>暂停再出售库存股份在以下情况可获豁免：</w:t>
      </w:r>
    </w:p>
    <w:p w:rsidR="007F72EB" w:rsidRDefault="000506D9">
      <w:pPr>
        <w:pStyle w:val="Compact"/>
        <w:numPr>
          <w:ilvl w:val="0"/>
          <w:numId w:val="9"/>
        </w:numPr>
        <w:rPr>
          <w:lang w:eastAsia="zh-CN"/>
        </w:rPr>
      </w:pPr>
      <w:r>
        <w:rPr>
          <w:lang w:eastAsia="zh-CN"/>
        </w:rPr>
        <w:t>在资本化发行下再出售股票</w:t>
      </w:r>
      <w:r>
        <w:rPr>
          <w:lang w:eastAsia="zh-CN"/>
        </w:rPr>
        <w:t>(</w:t>
      </w:r>
      <w:r>
        <w:rPr>
          <w:lang w:eastAsia="zh-CN"/>
        </w:rPr>
        <w:t>例如，发行奖金和期票股息</w:t>
      </w:r>
      <w:r>
        <w:rPr>
          <w:lang w:eastAsia="zh-CN"/>
        </w:rPr>
        <w:t>)</w:t>
      </w:r>
      <w:r>
        <w:rPr>
          <w:lang w:eastAsia="zh-CN"/>
        </w:rPr>
        <w:t>；及</w:t>
      </w:r>
    </w:p>
    <w:p w:rsidR="007F72EB" w:rsidRDefault="000506D9">
      <w:pPr>
        <w:pStyle w:val="Compact"/>
        <w:numPr>
          <w:ilvl w:val="0"/>
          <w:numId w:val="9"/>
        </w:numPr>
        <w:rPr>
          <w:lang w:eastAsia="zh-CN"/>
        </w:rPr>
      </w:pPr>
      <w:r>
        <w:rPr>
          <w:lang w:eastAsia="zh-CN"/>
        </w:rPr>
        <w:t>在符合第十七章的股票计划下授予股票奖励或期权，以及在股票计划下授予或行使股票奖励或期权时新发行股票或转让库存股份。</w:t>
      </w:r>
    </w:p>
    <w:p w:rsidR="007F72EB" w:rsidRDefault="000506D9">
      <w:pPr>
        <w:pStyle w:val="FirstParagraph"/>
        <w:rPr>
          <w:lang w:eastAsia="zh-CN"/>
        </w:rPr>
      </w:pPr>
      <w:r>
        <w:rPr>
          <w:lang w:eastAsia="zh-CN"/>
        </w:rPr>
        <w:t>联交所亦澄清，豁除条文适用于上市公司以可换股证券形式发行新股及转让库存股份，而该等可换股证券是在股份回购前已足额缴付认购款项发行的。</w:t>
      </w:r>
    </w:p>
    <w:p w:rsidR="007F72EB" w:rsidRDefault="000506D9">
      <w:pPr>
        <w:pStyle w:val="BodyText"/>
        <w:rPr>
          <w:lang w:eastAsia="zh-CN"/>
        </w:rPr>
      </w:pPr>
      <w:r>
        <w:rPr>
          <w:lang w:eastAsia="zh-CN"/>
        </w:rPr>
        <w:t>在股票回购之前，发</w:t>
      </w:r>
      <w:r>
        <w:rPr>
          <w:lang w:eastAsia="zh-CN"/>
        </w:rPr>
        <w:t>行或再出售股票是为了履行认股权证、股票期权或其他发行在外的工具，这是对</w:t>
      </w:r>
      <w:r>
        <w:rPr>
          <w:lang w:eastAsia="zh-CN"/>
        </w:rPr>
        <w:t>30</w:t>
      </w:r>
      <w:r>
        <w:rPr>
          <w:lang w:eastAsia="zh-CN"/>
        </w:rPr>
        <w:t>天暂停要求的豁免。根据各回应人士的建议，进一步的修订还将扩大上述豁免发行或再出售股份，以包括以下情况：</w:t>
      </w:r>
    </w:p>
    <w:p w:rsidR="007F72EB" w:rsidRDefault="000506D9">
      <w:pPr>
        <w:pStyle w:val="Compact"/>
        <w:numPr>
          <w:ilvl w:val="0"/>
          <w:numId w:val="10"/>
        </w:numPr>
        <w:rPr>
          <w:lang w:eastAsia="zh-CN"/>
        </w:rPr>
      </w:pPr>
      <w:r>
        <w:rPr>
          <w:lang w:eastAsia="zh-CN"/>
        </w:rPr>
        <w:t>资本化发行，如奖金发行和股票股息；</w:t>
      </w:r>
    </w:p>
    <w:p w:rsidR="007F72EB" w:rsidRDefault="000506D9">
      <w:pPr>
        <w:pStyle w:val="Compact"/>
        <w:numPr>
          <w:ilvl w:val="0"/>
          <w:numId w:val="10"/>
        </w:numPr>
        <w:rPr>
          <w:lang w:eastAsia="zh-CN"/>
        </w:rPr>
      </w:pPr>
      <w:r>
        <w:rPr>
          <w:lang w:eastAsia="zh-CN"/>
        </w:rPr>
        <w:t>根据第十七章授予股票奖励或期权，或在授予或行使股票奖励或期权时发行新股或转让库存股份</w:t>
      </w:r>
      <w:r>
        <w:rPr>
          <w:lang w:eastAsia="zh-CN"/>
        </w:rPr>
        <w:t>;</w:t>
      </w:r>
    </w:p>
    <w:p w:rsidR="007F72EB" w:rsidRDefault="000506D9">
      <w:pPr>
        <w:pStyle w:val="Compact"/>
        <w:numPr>
          <w:ilvl w:val="0"/>
          <w:numId w:val="10"/>
        </w:numPr>
        <w:rPr>
          <w:lang w:eastAsia="zh-CN"/>
        </w:rPr>
      </w:pPr>
      <w:r>
        <w:rPr>
          <w:lang w:eastAsia="zh-CN"/>
        </w:rPr>
        <w:t>发行人在转换可转换证券时发行新股和转让库存股份，前提是认购款项在股票回购之前已全部结清。</w:t>
      </w:r>
    </w:p>
    <w:p w:rsidR="007F72EB" w:rsidRDefault="000506D9">
      <w:pPr>
        <w:pStyle w:val="FirstParagraph"/>
        <w:rPr>
          <w:lang w:eastAsia="zh-CN"/>
        </w:rPr>
      </w:pPr>
      <w:r>
        <w:rPr>
          <w:lang w:eastAsia="zh-CN"/>
        </w:rPr>
        <w:t>联交所还澄清，</w:t>
      </w:r>
      <w:r>
        <w:rPr>
          <w:lang w:eastAsia="zh-CN"/>
        </w:rPr>
        <w:t>30</w:t>
      </w:r>
      <w:r>
        <w:rPr>
          <w:lang w:eastAsia="zh-CN"/>
        </w:rPr>
        <w:t>天的暂止期也适用于两地上市的公司。不过，暂停交易规定并不适用于</w:t>
      </w:r>
      <w:r>
        <w:rPr>
          <w:lang w:eastAsia="zh-CN"/>
        </w:rPr>
        <w:t>H</w:t>
      </w:r>
      <w:r>
        <w:rPr>
          <w:lang w:eastAsia="zh-CN"/>
        </w:rPr>
        <w:t>股及</w:t>
      </w:r>
      <w:r>
        <w:rPr>
          <w:lang w:eastAsia="zh-CN"/>
        </w:rPr>
        <w:t>A</w:t>
      </w:r>
      <w:r>
        <w:rPr>
          <w:lang w:eastAsia="zh-CN"/>
        </w:rPr>
        <w:t>股分别在联交所及中国证券交易所上</w:t>
      </w:r>
      <w:r>
        <w:rPr>
          <w:lang w:eastAsia="zh-CN"/>
        </w:rPr>
        <w:t>市的中国公司再出售库存股</w:t>
      </w:r>
      <w:r>
        <w:rPr>
          <w:lang w:eastAsia="zh-CN"/>
        </w:rPr>
        <w:t>A</w:t>
      </w:r>
      <w:r>
        <w:rPr>
          <w:lang w:eastAsia="zh-CN"/>
        </w:rPr>
        <w:t>。</w:t>
      </w:r>
    </w:p>
    <w:p w:rsidR="007F72EB" w:rsidRPr="00FA76D3" w:rsidRDefault="000506D9">
      <w:pPr>
        <w:pStyle w:val="BodyText"/>
        <w:rPr>
          <w:b/>
          <w:lang w:eastAsia="zh-CN"/>
        </w:rPr>
      </w:pPr>
      <w:r w:rsidRPr="00FA76D3">
        <w:rPr>
          <w:b/>
          <w:lang w:eastAsia="zh-CN"/>
        </w:rPr>
        <w:t xml:space="preserve">(b) </w:t>
      </w:r>
      <w:r w:rsidRPr="00FA76D3">
        <w:rPr>
          <w:b/>
          <w:lang w:eastAsia="zh-CN"/>
        </w:rPr>
        <w:t>交易所库存股份再出售的交易限制</w:t>
      </w:r>
    </w:p>
    <w:p w:rsidR="007F72EB" w:rsidRDefault="000506D9">
      <w:pPr>
        <w:pStyle w:val="BodyText"/>
        <w:rPr>
          <w:lang w:eastAsia="zh-CN"/>
        </w:rPr>
      </w:pPr>
      <w:r>
        <w:rPr>
          <w:lang w:eastAsia="zh-CN"/>
        </w:rPr>
        <w:t>场内股票回购和场内库存股份再出售的交易限制如下</w:t>
      </w:r>
      <w:r>
        <w:rPr>
          <w:lang w:eastAsia="zh-CN"/>
        </w:rPr>
        <w:t>:</w:t>
      </w:r>
    </w:p>
    <w:tbl>
      <w:tblPr>
        <w:tblStyle w:val="PlainTable1"/>
        <w:tblW w:w="5000" w:type="pct"/>
        <w:tblLook w:val="07C0" w:firstRow="0" w:lastRow="1" w:firstColumn="1" w:lastColumn="1" w:noHBand="1" w:noVBand="1"/>
      </w:tblPr>
      <w:tblGrid>
        <w:gridCol w:w="3629"/>
        <w:gridCol w:w="6765"/>
      </w:tblGrid>
      <w:tr w:rsidR="007F72EB" w:rsidTr="00FA76D3">
        <w:tc>
          <w:tcPr>
            <w:cnfStyle w:val="001000000000" w:firstRow="0" w:lastRow="0" w:firstColumn="1" w:lastColumn="0" w:oddVBand="0" w:evenVBand="0" w:oddHBand="0" w:evenHBand="0" w:firstRowFirstColumn="0" w:firstRowLastColumn="0" w:lastRowFirstColumn="0" w:lastRowLastColumn="0"/>
            <w:tcW w:w="0" w:type="auto"/>
          </w:tcPr>
          <w:p w:rsidR="007F72EB" w:rsidRDefault="000506D9">
            <w:r>
              <w:rPr>
                <w:rFonts w:ascii="SimSun" w:eastAsia="SimSun" w:hAnsi="SimSun" w:cs="SimSun" w:hint="eastAsia"/>
              </w:rPr>
              <w:t>相关规则或规定</w:t>
            </w:r>
          </w:p>
        </w:tc>
        <w:tc>
          <w:tcPr>
            <w:cnfStyle w:val="000100000000" w:firstRow="0" w:lastRow="0" w:firstColumn="0" w:lastColumn="1" w:oddVBand="0" w:evenVBand="0" w:oddHBand="0" w:evenHBand="0" w:firstRowFirstColumn="0" w:firstRowLastColumn="0" w:lastRowFirstColumn="0" w:lastRowLastColumn="0"/>
            <w:tcW w:w="0" w:type="auto"/>
          </w:tcPr>
          <w:p w:rsidR="007F72EB" w:rsidRDefault="000506D9">
            <w:r>
              <w:rPr>
                <w:rFonts w:ascii="SimSun" w:eastAsia="SimSun" w:hAnsi="SimSun" w:cs="SimSun" w:hint="eastAsia"/>
              </w:rPr>
              <w:t>上市规则修订</w:t>
            </w:r>
          </w:p>
        </w:tc>
      </w:tr>
      <w:tr w:rsidR="007F72EB" w:rsidTr="00FA76D3">
        <w:tc>
          <w:tcPr>
            <w:cnfStyle w:val="001000000000" w:firstRow="0" w:lastRow="0" w:firstColumn="1" w:lastColumn="0"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《上市规则》第</w:t>
            </w:r>
            <w:r w:rsidRPr="00FA76D3">
              <w:rPr>
                <w:b w:val="0"/>
                <w:lang w:eastAsia="zh-CN"/>
              </w:rPr>
              <w:t>10.06(2)(e)</w:t>
            </w:r>
            <w:r w:rsidRPr="00FA76D3">
              <w:rPr>
                <w:rFonts w:ascii="SimSun" w:eastAsia="SimSun" w:hAnsi="SimSun" w:cs="SimSun" w:hint="eastAsia"/>
                <w:b w:val="0"/>
                <w:lang w:eastAsia="zh-CN"/>
              </w:rPr>
              <w:t>条及</w:t>
            </w:r>
            <w:r w:rsidRPr="00FA76D3">
              <w:rPr>
                <w:b w:val="0"/>
                <w:lang w:eastAsia="zh-CN"/>
              </w:rPr>
              <w:t>10.06A</w:t>
            </w:r>
            <w:r w:rsidRPr="00FA76D3">
              <w:rPr>
                <w:rFonts w:ascii="SimSun" w:eastAsia="SimSun" w:hAnsi="SimSun" w:cs="SimSun" w:hint="eastAsia"/>
                <w:b w:val="0"/>
                <w:lang w:eastAsia="zh-CN"/>
              </w:rPr>
              <w:t>条</w:t>
            </w:r>
            <w:hyperlink w:anchor="footnote-598-15">
              <w:r w:rsidRPr="00FA76D3">
                <w:rPr>
                  <w:b w:val="0"/>
                  <w:vertAlign w:val="superscript"/>
                  <w:lang w:eastAsia="zh-CN"/>
                </w:rPr>
                <w:t>15</w:t>
              </w:r>
            </w:hyperlink>
          </w:p>
        </w:tc>
        <w:tc>
          <w:tcPr>
            <w:cnfStyle w:val="000100000000" w:firstRow="0" w:lastRow="0" w:firstColumn="0" w:lastColumn="1"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当有未披露的内幕信息或在任何业绩公布前</w:t>
            </w:r>
            <w:r w:rsidRPr="00FA76D3">
              <w:rPr>
                <w:b w:val="0"/>
                <w:lang w:eastAsia="zh-CN"/>
              </w:rPr>
              <w:t>30</w:t>
            </w:r>
            <w:r w:rsidRPr="00FA76D3">
              <w:rPr>
                <w:rFonts w:ascii="SimSun" w:eastAsia="SimSun" w:hAnsi="SimSun" w:cs="SimSun" w:hint="eastAsia"/>
                <w:b w:val="0"/>
                <w:lang w:eastAsia="zh-CN"/>
              </w:rPr>
              <w:t>天内，对股票回购的限制也将适用于库存股的再出售。</w:t>
            </w:r>
          </w:p>
          <w:p w:rsidR="007F72EB" w:rsidRPr="00FA76D3" w:rsidRDefault="000506D9">
            <w:pPr>
              <w:pStyle w:val="Compact"/>
              <w:numPr>
                <w:ilvl w:val="0"/>
                <w:numId w:val="11"/>
              </w:numPr>
              <w:jc w:val="left"/>
              <w:rPr>
                <w:b w:val="0"/>
                <w:lang w:eastAsia="zh-CN"/>
              </w:rPr>
            </w:pPr>
            <w:r w:rsidRPr="00FA76D3">
              <w:rPr>
                <w:rFonts w:ascii="SimSun" w:eastAsia="SimSun" w:hAnsi="SimSun" w:cs="SimSun" w:hint="eastAsia"/>
                <w:b w:val="0"/>
                <w:lang w:eastAsia="zh-CN"/>
              </w:rPr>
              <w:t>最初建议的限制期限为任何业绩公告前一个月，现已修改为</w:t>
            </w:r>
            <w:r w:rsidRPr="00FA76D3">
              <w:rPr>
                <w:b w:val="0"/>
                <w:lang w:eastAsia="zh-CN"/>
              </w:rPr>
              <w:t>30</w:t>
            </w:r>
            <w:r w:rsidRPr="00FA76D3">
              <w:rPr>
                <w:rFonts w:ascii="SimSun" w:eastAsia="SimSun" w:hAnsi="SimSun" w:cs="SimSun" w:hint="eastAsia"/>
                <w:b w:val="0"/>
                <w:lang w:eastAsia="zh-CN"/>
              </w:rPr>
              <w:t>天，以确保所有上市公司都适用相同的限制期限，无论其财务年度如何。</w:t>
            </w:r>
          </w:p>
        </w:tc>
      </w:tr>
      <w:tr w:rsidR="007F72EB" w:rsidTr="00FA76D3">
        <w:tc>
          <w:tcPr>
            <w:cnfStyle w:val="001000000000" w:firstRow="0" w:lastRow="0" w:firstColumn="1" w:lastColumn="0" w:oddVBand="0" w:evenVBand="0" w:oddHBand="0" w:evenHBand="0" w:firstRowFirstColumn="0" w:firstRowLastColumn="0" w:lastRowFirstColumn="0" w:lastRowLastColumn="0"/>
            <w:tcW w:w="0" w:type="auto"/>
          </w:tcPr>
          <w:p w:rsidR="007F72EB" w:rsidRPr="00FA76D3" w:rsidRDefault="000506D9">
            <w:pPr>
              <w:rPr>
                <w:b w:val="0"/>
              </w:rPr>
            </w:pPr>
            <w:r w:rsidRPr="00FA76D3">
              <w:rPr>
                <w:rFonts w:ascii="SimSun" w:eastAsia="SimSun" w:hAnsi="SimSun" w:cs="SimSun" w:hint="eastAsia"/>
                <w:b w:val="0"/>
              </w:rPr>
              <w:t>《上市规则》第</w:t>
            </w:r>
            <w:r w:rsidRPr="00FA76D3">
              <w:rPr>
                <w:b w:val="0"/>
              </w:rPr>
              <w:t>10.06A</w:t>
            </w:r>
            <w:r w:rsidRPr="00FA76D3">
              <w:rPr>
                <w:rFonts w:ascii="SimSun" w:eastAsia="SimSun" w:hAnsi="SimSun" w:cs="SimSun" w:hint="eastAsia"/>
                <w:b w:val="0"/>
              </w:rPr>
              <w:t>条</w:t>
            </w:r>
            <w:hyperlink w:anchor="footnote-598-16">
              <w:r w:rsidRPr="00FA76D3">
                <w:rPr>
                  <w:b w:val="0"/>
                  <w:vertAlign w:val="superscript"/>
                </w:rPr>
                <w:t>16</w:t>
              </w:r>
            </w:hyperlink>
          </w:p>
        </w:tc>
        <w:tc>
          <w:tcPr>
            <w:cnfStyle w:val="000100000000" w:firstRow="0" w:lastRow="0" w:firstColumn="0" w:lastColumn="1"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获委任再出售库存股份的经纪人，必须将再出售库存股份的情况通知香港交易所。</w:t>
            </w:r>
          </w:p>
        </w:tc>
      </w:tr>
      <w:tr w:rsidR="007F72EB" w:rsidTr="00FA76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《上市规则》第</w:t>
            </w:r>
            <w:r w:rsidRPr="00FA76D3">
              <w:rPr>
                <w:b w:val="0"/>
                <w:lang w:eastAsia="zh-CN"/>
              </w:rPr>
              <w:t>14A.73(3), 14A.92B</w:t>
            </w:r>
            <w:r w:rsidRPr="00FA76D3">
              <w:rPr>
                <w:rFonts w:ascii="SimSun" w:eastAsia="SimSun" w:hAnsi="SimSun" w:cs="SimSun" w:hint="eastAsia"/>
                <w:b w:val="0"/>
                <w:lang w:eastAsia="zh-CN"/>
              </w:rPr>
              <w:t>条及</w:t>
            </w:r>
            <w:r w:rsidRPr="00FA76D3">
              <w:rPr>
                <w:b w:val="0"/>
                <w:lang w:eastAsia="zh-CN"/>
              </w:rPr>
              <w:t>13.36(2)(b)</w:t>
            </w:r>
            <w:r w:rsidRPr="00FA76D3">
              <w:rPr>
                <w:rFonts w:ascii="SimSun" w:eastAsia="SimSun" w:hAnsi="SimSun" w:cs="SimSun" w:hint="eastAsia"/>
                <w:b w:val="0"/>
                <w:lang w:eastAsia="zh-CN"/>
              </w:rPr>
              <w:t>条</w:t>
            </w:r>
            <w:hyperlink w:anchor="footnote-598-17">
              <w:r w:rsidRPr="00FA76D3">
                <w:rPr>
                  <w:b w:val="0"/>
                  <w:vertAlign w:val="superscript"/>
                  <w:lang w:eastAsia="zh-CN"/>
                </w:rPr>
                <w:t>17</w:t>
              </w:r>
            </w:hyperlink>
            <w:r w:rsidRPr="00FA76D3">
              <w:rPr>
                <w:b w:val="0"/>
                <w:lang w:eastAsia="zh-CN"/>
              </w:rPr>
              <w:t xml:space="preserve"> </w:t>
            </w:r>
            <w:r w:rsidRPr="00FA76D3">
              <w:rPr>
                <w:rFonts w:ascii="SimSun" w:eastAsia="SimSun" w:hAnsi="SimSun" w:cs="SimSun" w:hint="eastAsia"/>
                <w:b w:val="0"/>
                <w:lang w:eastAsia="zh-CN"/>
              </w:rPr>
              <w:t>附注</w:t>
            </w:r>
            <w:r w:rsidRPr="00FA76D3">
              <w:rPr>
                <w:b w:val="0"/>
                <w:lang w:eastAsia="zh-CN"/>
              </w:rPr>
              <w:t>1</w:t>
            </w:r>
          </w:p>
        </w:tc>
        <w:tc>
          <w:tcPr>
            <w:cnfStyle w:val="000100000000" w:firstRow="0" w:lastRow="0" w:firstColumn="0" w:lastColumn="1" w:oddVBand="0" w:evenVBand="0" w:oddHBand="0" w:evenHBand="0" w:firstRowFirstColumn="0" w:firstRowLastColumn="0" w:lastRowFirstColumn="0" w:lastRowLastColumn="0"/>
            <w:tcW w:w="0" w:type="auto"/>
          </w:tcPr>
          <w:p w:rsidR="007F72EB" w:rsidRPr="00FA76D3" w:rsidRDefault="000506D9">
            <w:pPr>
              <w:rPr>
                <w:b w:val="0"/>
                <w:lang w:eastAsia="zh-CN"/>
              </w:rPr>
            </w:pPr>
            <w:r w:rsidRPr="00FA76D3">
              <w:rPr>
                <w:rFonts w:ascii="SimSun" w:eastAsia="SimSun" w:hAnsi="SimSun" w:cs="SimSun" w:hint="eastAsia"/>
                <w:b w:val="0"/>
                <w:lang w:eastAsia="zh-CN"/>
              </w:rPr>
              <w:t>根据《上市规则》十四</w:t>
            </w:r>
            <w:r w:rsidRPr="00FA76D3">
              <w:rPr>
                <w:b w:val="0"/>
                <w:lang w:eastAsia="zh-CN"/>
              </w:rPr>
              <w:t>A</w:t>
            </w:r>
            <w:r w:rsidRPr="00FA76D3">
              <w:rPr>
                <w:rFonts w:ascii="SimSun" w:eastAsia="SimSun" w:hAnsi="SimSun" w:cs="SimSun" w:hint="eastAsia"/>
                <w:b w:val="0"/>
                <w:lang w:eastAsia="zh-CN"/>
              </w:rPr>
              <w:t>章</w:t>
            </w:r>
            <w:r w:rsidRPr="00FA76D3">
              <w:rPr>
                <w:b w:val="0"/>
                <w:lang w:eastAsia="zh-CN"/>
              </w:rPr>
              <w:t xml:space="preserve">, </w:t>
            </w:r>
            <w:r w:rsidRPr="00FA76D3">
              <w:rPr>
                <w:rFonts w:ascii="SimSun" w:eastAsia="SimSun" w:hAnsi="SimSun" w:cs="SimSun" w:hint="eastAsia"/>
                <w:b w:val="0"/>
                <w:lang w:eastAsia="zh-CN"/>
              </w:rPr>
              <w:t>在场内再出售库存股份予关连人士，如该关连人士并不知道他们是从上市公司购买，则完全不受关连交易规定的限制。</w:t>
            </w:r>
          </w:p>
        </w:tc>
      </w:tr>
    </w:tbl>
    <w:p w:rsidR="007F72EB" w:rsidRPr="004906E7" w:rsidRDefault="000506D9">
      <w:pPr>
        <w:pStyle w:val="BodyText"/>
        <w:rPr>
          <w:b/>
          <w:lang w:eastAsia="zh-CN"/>
        </w:rPr>
      </w:pPr>
      <w:r w:rsidRPr="004906E7">
        <w:rPr>
          <w:b/>
          <w:lang w:eastAsia="zh-CN"/>
        </w:rPr>
        <w:t xml:space="preserve">(c) </w:t>
      </w:r>
      <w:r w:rsidRPr="004906E7">
        <w:rPr>
          <w:b/>
          <w:lang w:eastAsia="zh-CN"/>
        </w:rPr>
        <w:t>场内再出售的其</w:t>
      </w:r>
      <w:r w:rsidRPr="004906E7">
        <w:rPr>
          <w:b/>
          <w:lang w:eastAsia="zh-CN"/>
        </w:rPr>
        <w:t>他建议</w:t>
      </w:r>
    </w:p>
    <w:p w:rsidR="007F72EB" w:rsidRDefault="000506D9">
      <w:pPr>
        <w:pStyle w:val="BodyText"/>
        <w:rPr>
          <w:lang w:eastAsia="zh-CN"/>
        </w:rPr>
      </w:pPr>
      <w:r>
        <w:rPr>
          <w:lang w:eastAsia="zh-CN"/>
        </w:rPr>
        <w:t>库存股再出售的披露和文件要求也适用于场内再出售。特别是，翌日报表应包括关键信息，如果再出售规模超过上市公司股份</w:t>
      </w:r>
      <w:r>
        <w:rPr>
          <w:lang w:eastAsia="zh-CN"/>
        </w:rPr>
        <w:t>5%</w:t>
      </w:r>
      <w:r>
        <w:rPr>
          <w:lang w:eastAsia="zh-CN"/>
        </w:rPr>
        <w:t>的门槛，则需要单独公告。根据《上市规则》</w:t>
      </w:r>
      <w:r>
        <w:rPr>
          <w:lang w:eastAsia="zh-CN"/>
        </w:rPr>
        <w:t>13.28</w:t>
      </w:r>
      <w:r>
        <w:rPr>
          <w:lang w:eastAsia="zh-CN"/>
        </w:rPr>
        <w:t>，不需要发布公告，但此要求例外。</w:t>
      </w:r>
      <w:hyperlink w:anchor="footnote-598-18">
        <w:r>
          <w:rPr>
            <w:vertAlign w:val="superscript"/>
            <w:lang w:eastAsia="zh-CN"/>
          </w:rPr>
          <w:t>18</w:t>
        </w:r>
      </w:hyperlink>
      <w:r>
        <w:rPr>
          <w:lang w:eastAsia="zh-CN"/>
        </w:rPr>
        <w:t xml:space="preserve"> </w:t>
      </w:r>
      <w:r>
        <w:rPr>
          <w:lang w:eastAsia="zh-CN"/>
        </w:rPr>
        <w:t>毋须按《上市规则》第</w:t>
      </w:r>
      <w:r>
        <w:rPr>
          <w:lang w:eastAsia="zh-CN"/>
        </w:rPr>
        <w:t xml:space="preserve"> 9.23(2)</w:t>
      </w:r>
      <w:r>
        <w:rPr>
          <w:lang w:eastAsia="zh-CN"/>
        </w:rPr>
        <w:t>条的规定向联交所提交获配售人的数据。</w:t>
      </w:r>
      <w:hyperlink w:anchor="footnote-598-19">
        <w:r>
          <w:rPr>
            <w:vertAlign w:val="superscript"/>
            <w:lang w:eastAsia="zh-CN"/>
          </w:rPr>
          <w:t>19</w:t>
        </w:r>
      </w:hyperlink>
      <w:r>
        <w:rPr>
          <w:lang w:eastAsia="zh-CN"/>
        </w:rPr>
        <w:t xml:space="preserve"> </w:t>
      </w:r>
      <w:r>
        <w:rPr>
          <w:lang w:eastAsia="zh-CN"/>
        </w:rPr>
        <w:t>上市公司毋须按《上市规则》第</w:t>
      </w:r>
      <w:r>
        <w:rPr>
          <w:lang w:eastAsia="zh-CN"/>
        </w:rPr>
        <w:t xml:space="preserve"> 9.23(2)</w:t>
      </w:r>
      <w:r>
        <w:rPr>
          <w:lang w:eastAsia="zh-CN"/>
        </w:rPr>
        <w:t>条的规定提交获配售人的数据。</w:t>
      </w:r>
      <w:hyperlink w:anchor="footnote-598-20">
        <w:r>
          <w:rPr>
            <w:vertAlign w:val="superscript"/>
            <w:lang w:eastAsia="zh-CN"/>
          </w:rPr>
          <w:t>20</w:t>
        </w:r>
      </w:hyperlink>
      <w:r>
        <w:rPr>
          <w:lang w:eastAsia="zh-CN"/>
        </w:rPr>
        <w:t xml:space="preserve"> </w:t>
      </w:r>
      <w:r>
        <w:rPr>
          <w:lang w:eastAsia="zh-CN"/>
        </w:rPr>
        <w:t>上市公司在场内再出售的信息必须在翌日披露报表中披露。</w:t>
      </w:r>
    </w:p>
    <w:p w:rsidR="007F72EB" w:rsidRPr="004906E7" w:rsidRDefault="000506D9">
      <w:pPr>
        <w:pStyle w:val="BodyText"/>
        <w:rPr>
          <w:b/>
          <w:color w:val="FF0000"/>
          <w:lang w:eastAsia="zh-CN"/>
        </w:rPr>
      </w:pPr>
      <w:r w:rsidRPr="004906E7">
        <w:rPr>
          <w:b/>
          <w:color w:val="FF0000"/>
          <w:lang w:eastAsia="zh-CN"/>
        </w:rPr>
        <w:lastRenderedPageBreak/>
        <w:t xml:space="preserve">4. </w:t>
      </w:r>
      <w:r w:rsidRPr="004906E7">
        <w:rPr>
          <w:b/>
          <w:color w:val="FF0000"/>
          <w:lang w:eastAsia="zh-CN"/>
        </w:rPr>
        <w:t>有关新上市申请人的建议</w:t>
      </w:r>
    </w:p>
    <w:p w:rsidR="007F72EB" w:rsidRDefault="000506D9">
      <w:pPr>
        <w:pStyle w:val="BodyText"/>
        <w:rPr>
          <w:lang w:eastAsia="zh-CN"/>
        </w:rPr>
      </w:pPr>
      <w:r>
        <w:rPr>
          <w:lang w:eastAsia="zh-CN"/>
        </w:rPr>
        <w:t>新上市申请人如欲在上市后保留其现有库存股份，必须遵守以下对《上市规则》的修订：</w:t>
      </w:r>
    </w:p>
    <w:tbl>
      <w:tblPr>
        <w:tblStyle w:val="TableGridLight"/>
        <w:tblW w:w="5000" w:type="pct"/>
        <w:tblLook w:val="07C0" w:firstRow="0" w:lastRow="1" w:firstColumn="1" w:lastColumn="1" w:noHBand="1" w:noVBand="1"/>
      </w:tblPr>
      <w:tblGrid>
        <w:gridCol w:w="3147"/>
        <w:gridCol w:w="7247"/>
      </w:tblGrid>
      <w:tr w:rsidR="007F72EB" w:rsidTr="004906E7">
        <w:tc>
          <w:tcPr>
            <w:tcW w:w="0" w:type="auto"/>
          </w:tcPr>
          <w:p w:rsidR="007F72EB" w:rsidRDefault="000506D9">
            <w:r>
              <w:rPr>
                <w:rFonts w:ascii="SimSun" w:eastAsia="SimSun" w:hAnsi="SimSun" w:cs="SimSun" w:hint="eastAsia"/>
                <w:b/>
              </w:rPr>
              <w:t>相关规则或规定</w:t>
            </w:r>
          </w:p>
        </w:tc>
        <w:tc>
          <w:tcPr>
            <w:tcW w:w="0" w:type="auto"/>
          </w:tcPr>
          <w:p w:rsidR="007F72EB" w:rsidRDefault="000506D9">
            <w:r>
              <w:rPr>
                <w:rFonts w:ascii="SimSun" w:eastAsia="SimSun" w:hAnsi="SimSun" w:cs="SimSun" w:hint="eastAsia"/>
                <w:b/>
              </w:rPr>
              <w:t>上市规则修订</w:t>
            </w:r>
          </w:p>
        </w:tc>
      </w:tr>
      <w:tr w:rsidR="007F72EB" w:rsidTr="004906E7">
        <w:tc>
          <w:tcPr>
            <w:tcW w:w="0" w:type="auto"/>
          </w:tcPr>
          <w:p w:rsidR="007F72EB" w:rsidRDefault="000506D9">
            <w:r>
              <w:rPr>
                <w:rFonts w:ascii="SimSun" w:eastAsia="SimSun" w:hAnsi="SimSun" w:cs="SimSun" w:hint="eastAsia"/>
              </w:rPr>
              <w:t>《上市规则》附录</w:t>
            </w:r>
            <w:r>
              <w:t>D1A</w:t>
            </w:r>
            <w:r>
              <w:rPr>
                <w:rFonts w:ascii="SimSun" w:eastAsia="SimSun" w:hAnsi="SimSun" w:cs="SimSun" w:hint="eastAsia"/>
              </w:rPr>
              <w:t>第</w:t>
            </w:r>
            <w:r>
              <w:t xml:space="preserve"> 23(1A)</w:t>
            </w:r>
            <w:r>
              <w:rPr>
                <w:rFonts w:ascii="SimSun" w:eastAsia="SimSun" w:hAnsi="SimSun" w:cs="SimSun" w:hint="eastAsia"/>
              </w:rPr>
              <w:t>段及附录</w:t>
            </w:r>
            <w:r>
              <w:t>D1E</w:t>
            </w:r>
            <w:hyperlink w:anchor="footnote-598-21">
              <w:r>
                <w:rPr>
                  <w:vertAlign w:val="superscript"/>
                </w:rPr>
                <w:t>21</w:t>
              </w:r>
            </w:hyperlink>
            <w:r>
              <w:rPr>
                <w:rFonts w:ascii="SimSun" w:eastAsia="SimSun" w:hAnsi="SimSun" w:cs="SimSun" w:hint="eastAsia"/>
              </w:rPr>
              <w:t>第</w:t>
            </w:r>
            <w:r>
              <w:t>23(1A)</w:t>
            </w:r>
            <w:r>
              <w:rPr>
                <w:rFonts w:ascii="SimSun" w:eastAsia="SimSun" w:hAnsi="SimSun" w:cs="SimSun" w:hint="eastAsia"/>
              </w:rPr>
              <w:t>段</w:t>
            </w:r>
          </w:p>
        </w:tc>
        <w:tc>
          <w:tcPr>
            <w:tcW w:w="0" w:type="auto"/>
          </w:tcPr>
          <w:p w:rsidR="007F72EB" w:rsidRDefault="000506D9">
            <w:pPr>
              <w:rPr>
                <w:lang w:eastAsia="zh-CN"/>
              </w:rPr>
            </w:pPr>
            <w:r>
              <w:rPr>
                <w:rFonts w:ascii="SimSun" w:eastAsia="SimSun" w:hAnsi="SimSun" w:cs="SimSun" w:hint="eastAsia"/>
                <w:lang w:eastAsia="zh-CN"/>
              </w:rPr>
              <w:t>有关库存股的披露，必须在招股说明书中予以披露</w:t>
            </w:r>
            <w:r>
              <w:rPr>
                <w:lang w:eastAsia="zh-CN"/>
              </w:rPr>
              <w:t>:</w:t>
            </w:r>
          </w:p>
          <w:p w:rsidR="007F72EB" w:rsidRDefault="000506D9">
            <w:pPr>
              <w:pStyle w:val="Compact"/>
              <w:numPr>
                <w:ilvl w:val="0"/>
                <w:numId w:val="12"/>
              </w:numPr>
              <w:jc w:val="left"/>
              <w:rPr>
                <w:lang w:eastAsia="zh-CN"/>
              </w:rPr>
            </w:pPr>
            <w:r>
              <w:rPr>
                <w:rFonts w:ascii="SimSun" w:eastAsia="SimSun" w:hAnsi="SimSun" w:cs="SimSun" w:hint="eastAsia"/>
                <w:lang w:eastAsia="zh-CN"/>
              </w:rPr>
              <w:t>所有实施重大回购的意图或计划必须在招股说明书和现金流预测中充分解释和披露，以使投资者能够对新上市申请人的运营、管理、财务状况和未来前景作出知情评估</w:t>
            </w:r>
          </w:p>
        </w:tc>
      </w:tr>
      <w:tr w:rsidR="007F72EB" w:rsidTr="004906E7">
        <w:tc>
          <w:tcPr>
            <w:tcW w:w="0" w:type="auto"/>
          </w:tcPr>
          <w:p w:rsidR="007F72EB" w:rsidRDefault="000506D9">
            <w:r>
              <w:rPr>
                <w:rFonts w:ascii="SimSun" w:eastAsia="SimSun" w:hAnsi="SimSun" w:cs="SimSun" w:hint="eastAsia"/>
              </w:rPr>
              <w:t>《上市规则》</w:t>
            </w:r>
            <w:r>
              <w:t>10.08</w:t>
            </w:r>
            <w:hyperlink w:anchor="footnote-598-22">
              <w:r>
                <w:rPr>
                  <w:vertAlign w:val="superscript"/>
                </w:rPr>
                <w:t>22</w:t>
              </w:r>
            </w:hyperlink>
          </w:p>
        </w:tc>
        <w:tc>
          <w:tcPr>
            <w:tcW w:w="0" w:type="auto"/>
          </w:tcPr>
          <w:p w:rsidR="007F72EB" w:rsidRDefault="000506D9">
            <w:pPr>
              <w:rPr>
                <w:lang w:eastAsia="zh-CN"/>
              </w:rPr>
            </w:pPr>
            <w:r>
              <w:rPr>
                <w:rFonts w:ascii="SimSun" w:eastAsia="SimSun" w:hAnsi="SimSun" w:cs="SimSun" w:hint="eastAsia"/>
                <w:lang w:eastAsia="zh-CN"/>
              </w:rPr>
              <w:t>新股上市后</w:t>
            </w:r>
            <w:r>
              <w:rPr>
                <w:lang w:eastAsia="zh-CN"/>
              </w:rPr>
              <w:t>6</w:t>
            </w:r>
            <w:r>
              <w:rPr>
                <w:rFonts w:ascii="SimSun" w:eastAsia="SimSun" w:hAnsi="SimSun" w:cs="SimSun" w:hint="eastAsia"/>
                <w:lang w:eastAsia="zh-CN"/>
              </w:rPr>
              <w:t>个月内不得再出售（或同意再出售）库存股份。</w:t>
            </w:r>
          </w:p>
        </w:tc>
      </w:tr>
      <w:tr w:rsidR="007F72EB" w:rsidTr="004906E7">
        <w:tc>
          <w:tcPr>
            <w:tcW w:w="0" w:type="auto"/>
          </w:tcPr>
          <w:p w:rsidR="007F72EB" w:rsidRDefault="000506D9">
            <w:r>
              <w:rPr>
                <w:rFonts w:ascii="SimSun" w:eastAsia="SimSun" w:hAnsi="SimSun" w:cs="SimSun" w:hint="eastAsia"/>
              </w:rPr>
              <w:t>《上市规则》第</w:t>
            </w:r>
            <w:r>
              <w:t>10.08(5)</w:t>
            </w:r>
            <w:r>
              <w:rPr>
                <w:rFonts w:ascii="SimSun" w:eastAsia="SimSun" w:hAnsi="SimSun" w:cs="SimSun" w:hint="eastAsia"/>
              </w:rPr>
              <w:t>条</w:t>
            </w:r>
          </w:p>
        </w:tc>
        <w:tc>
          <w:tcPr>
            <w:tcW w:w="0" w:type="auto"/>
          </w:tcPr>
          <w:p w:rsidR="007F72EB" w:rsidRDefault="000506D9">
            <w:pPr>
              <w:rPr>
                <w:lang w:eastAsia="zh-CN"/>
              </w:rPr>
            </w:pPr>
            <w:r>
              <w:rPr>
                <w:rFonts w:ascii="SimSun" w:eastAsia="SimSun" w:hAnsi="SimSun" w:cs="SimSun" w:hint="eastAsia"/>
                <w:lang w:eastAsia="zh-CN"/>
              </w:rPr>
              <w:t>已从创业板转至主板上市的公司，可获豁免</w:t>
            </w:r>
            <w:r>
              <w:rPr>
                <w:lang w:eastAsia="zh-CN"/>
              </w:rPr>
              <w:t>6</w:t>
            </w:r>
            <w:r>
              <w:rPr>
                <w:rFonts w:ascii="SimSun" w:eastAsia="SimSun" w:hAnsi="SimSun" w:cs="SimSun" w:hint="eastAsia"/>
                <w:lang w:eastAsia="zh-CN"/>
              </w:rPr>
              <w:t>个月的库存股份再出售的禁售期。</w:t>
            </w:r>
          </w:p>
        </w:tc>
      </w:tr>
    </w:tbl>
    <w:p w:rsidR="007F72EB" w:rsidRDefault="000506D9">
      <w:pPr>
        <w:pStyle w:val="BodyText"/>
        <w:rPr>
          <w:lang w:eastAsia="zh-CN"/>
        </w:rPr>
      </w:pPr>
      <w:r>
        <w:rPr>
          <w:lang w:eastAsia="zh-CN"/>
        </w:rPr>
        <w:t>一些回应人士质疑，新上市申请人可否在上市前向信托发行新股，并在上市后用这些股份来履行其股份计</w:t>
      </w:r>
      <w:r>
        <w:rPr>
          <w:lang w:eastAsia="zh-CN"/>
        </w:rPr>
        <w:t>划下的股份授予。参考联交所在《上市规则》于</w:t>
      </w:r>
      <w:r>
        <w:rPr>
          <w:lang w:eastAsia="zh-CN"/>
        </w:rPr>
        <w:t>2022</w:t>
      </w:r>
      <w:r>
        <w:rPr>
          <w:lang w:eastAsia="zh-CN"/>
        </w:rPr>
        <w:t>年修订后发布的</w:t>
      </w:r>
      <w:hyperlink r:id="rId14">
        <w:r>
          <w:rPr>
            <w:lang w:eastAsia="zh-CN"/>
          </w:rPr>
          <w:t>常见问题解答</w:t>
        </w:r>
        <w:r>
          <w:rPr>
            <w:lang w:eastAsia="zh-CN"/>
          </w:rPr>
          <w:t>091-2022</w:t>
        </w:r>
      </w:hyperlink>
      <w:r>
        <w:rPr>
          <w:lang w:eastAsia="zh-CN"/>
        </w:rPr>
        <w:t>，只有在有关安排有利于特定参与者的情况下，才允许这样做。如果新申请人建议在上市前向受托人发行新股，并在上市后使用新股来履行任何未来的股份授予，这将被视为不符合第十七章的规避，因为在</w:t>
      </w:r>
      <w:r>
        <w:rPr>
          <w:lang w:eastAsia="zh-CN"/>
        </w:rPr>
        <w:t>向受托人发行新股时不能指定特定的参与者。</w:t>
      </w:r>
    </w:p>
    <w:p w:rsidR="007F72EB" w:rsidRPr="004906E7" w:rsidRDefault="000506D9">
      <w:pPr>
        <w:pStyle w:val="BodyText"/>
        <w:rPr>
          <w:b/>
          <w:color w:val="FF0000"/>
          <w:lang w:eastAsia="zh-CN"/>
        </w:rPr>
      </w:pPr>
      <w:r w:rsidRPr="004906E7">
        <w:rPr>
          <w:b/>
          <w:color w:val="FF0000"/>
          <w:lang w:eastAsia="zh-CN"/>
        </w:rPr>
        <w:t xml:space="preserve">5. </w:t>
      </w:r>
      <w:r w:rsidRPr="004906E7">
        <w:rPr>
          <w:b/>
          <w:color w:val="FF0000"/>
          <w:lang w:eastAsia="zh-CN"/>
        </w:rPr>
        <w:t>《上市规则》其他部分的相应修订</w:t>
      </w:r>
    </w:p>
    <w:p w:rsidR="007F72EB" w:rsidRPr="004906E7" w:rsidRDefault="000506D9">
      <w:pPr>
        <w:pStyle w:val="BodyText"/>
        <w:rPr>
          <w:b/>
          <w:lang w:eastAsia="zh-CN"/>
        </w:rPr>
      </w:pPr>
      <w:r w:rsidRPr="004906E7">
        <w:rPr>
          <w:b/>
          <w:lang w:eastAsia="zh-CN"/>
        </w:rPr>
        <w:t xml:space="preserve">(a) </w:t>
      </w:r>
      <w:r w:rsidRPr="004906E7">
        <w:rPr>
          <w:b/>
          <w:lang w:eastAsia="zh-CN"/>
        </w:rPr>
        <w:t>库存股份附带的投票权</w:t>
      </w:r>
    </w:p>
    <w:p w:rsidR="007F72EB" w:rsidRDefault="000506D9">
      <w:pPr>
        <w:pStyle w:val="BodyText"/>
        <w:rPr>
          <w:lang w:eastAsia="zh-CN"/>
        </w:rPr>
      </w:pPr>
      <w:r>
        <w:rPr>
          <w:lang w:eastAsia="zh-CN"/>
        </w:rPr>
        <w:t>《上市规则》第</w:t>
      </w:r>
      <w:r>
        <w:rPr>
          <w:lang w:eastAsia="zh-CN"/>
        </w:rPr>
        <w:t>1.01</w:t>
      </w:r>
      <w:hyperlink w:anchor="footnote-598-23">
        <w:r>
          <w:rPr>
            <w:vertAlign w:val="superscript"/>
            <w:lang w:eastAsia="zh-CN"/>
          </w:rPr>
          <w:t>23</w:t>
        </w:r>
      </w:hyperlink>
      <w:r>
        <w:rPr>
          <w:lang w:eastAsia="zh-CN"/>
        </w:rPr>
        <w:t>条的修订订明上市公司（作为库存股份持有人）须就《上市规则》规定须经股东批准的事宜放弃投票。</w:t>
      </w:r>
    </w:p>
    <w:p w:rsidR="007F72EB" w:rsidRDefault="000506D9">
      <w:pPr>
        <w:pStyle w:val="BodyText"/>
        <w:rPr>
          <w:lang w:eastAsia="zh-CN"/>
        </w:rPr>
      </w:pPr>
      <w:r>
        <w:rPr>
          <w:lang w:eastAsia="zh-CN"/>
        </w:rPr>
        <w:t>联交所亦修订《上市规则》第</w:t>
      </w:r>
      <w:r>
        <w:rPr>
          <w:lang w:eastAsia="zh-CN"/>
        </w:rPr>
        <w:t>14.44</w:t>
      </w:r>
      <w:r>
        <w:rPr>
          <w:lang w:eastAsia="zh-CN"/>
        </w:rPr>
        <w:t>及</w:t>
      </w:r>
      <w:r>
        <w:rPr>
          <w:lang w:eastAsia="zh-CN"/>
        </w:rPr>
        <w:t>14A.37</w:t>
      </w:r>
      <w:hyperlink w:anchor="footnote-598-24">
        <w:r>
          <w:rPr>
            <w:vertAlign w:val="superscript"/>
            <w:lang w:eastAsia="zh-CN"/>
          </w:rPr>
          <w:t>24</w:t>
        </w:r>
      </w:hyperlink>
      <w:r>
        <w:rPr>
          <w:lang w:eastAsia="zh-CN"/>
        </w:rPr>
        <w:t>条，厘清就本规则而言，</w:t>
      </w:r>
      <w:r>
        <w:rPr>
          <w:lang w:eastAsia="zh-CN"/>
        </w:rPr>
        <w:t>“</w:t>
      </w:r>
      <w:r>
        <w:rPr>
          <w:lang w:eastAsia="zh-CN"/>
        </w:rPr>
        <w:t>股东</w:t>
      </w:r>
      <w:r>
        <w:rPr>
          <w:lang w:eastAsia="zh-CN"/>
        </w:rPr>
        <w:t>”</w:t>
      </w:r>
      <w:r>
        <w:rPr>
          <w:lang w:eastAsia="zh-CN"/>
        </w:rPr>
        <w:t>的定义是指</w:t>
      </w:r>
      <w:r>
        <w:rPr>
          <w:lang w:eastAsia="zh-CN"/>
        </w:rPr>
        <w:t>“</w:t>
      </w:r>
      <w:r>
        <w:rPr>
          <w:lang w:eastAsia="zh-CN"/>
        </w:rPr>
        <w:t>库存股份持有人以外的股东</w:t>
      </w:r>
      <w:r>
        <w:rPr>
          <w:lang w:eastAsia="zh-CN"/>
        </w:rPr>
        <w:t>”</w:t>
      </w:r>
      <w:r>
        <w:rPr>
          <w:lang w:eastAsia="zh-CN"/>
        </w:rPr>
        <w:t>。</w:t>
      </w:r>
    </w:p>
    <w:p w:rsidR="007F72EB" w:rsidRDefault="000506D9">
      <w:pPr>
        <w:pStyle w:val="BodyText"/>
        <w:rPr>
          <w:lang w:eastAsia="zh-CN"/>
        </w:rPr>
      </w:pPr>
      <w:r>
        <w:rPr>
          <w:lang w:eastAsia="zh-CN"/>
        </w:rPr>
        <w:t>联交所亦澄清，根据《收购守则及股份回购守则》（</w:t>
      </w:r>
      <w:r>
        <w:rPr>
          <w:lang w:eastAsia="zh-CN"/>
        </w:rPr>
        <w:t>“</w:t>
      </w:r>
      <w:r>
        <w:rPr>
          <w:b/>
          <w:lang w:eastAsia="zh-CN"/>
        </w:rPr>
        <w:t>守则</w:t>
      </w:r>
      <w:r>
        <w:rPr>
          <w:lang w:eastAsia="zh-CN"/>
        </w:rPr>
        <w:t>”</w:t>
      </w:r>
      <w:r>
        <w:rPr>
          <w:lang w:eastAsia="zh-CN"/>
        </w:rPr>
        <w:t>），库存股附带的投票权并非</w:t>
      </w:r>
      <w:r>
        <w:rPr>
          <w:lang w:eastAsia="zh-CN"/>
        </w:rPr>
        <w:t>“</w:t>
      </w:r>
      <w:r>
        <w:rPr>
          <w:lang w:eastAsia="zh-CN"/>
        </w:rPr>
        <w:t>投票权</w:t>
      </w:r>
      <w:r>
        <w:rPr>
          <w:lang w:eastAsia="zh-CN"/>
        </w:rPr>
        <w:t>”</w:t>
      </w:r>
      <w:r>
        <w:rPr>
          <w:lang w:eastAsia="zh-CN"/>
        </w:rPr>
        <w:t>。</w:t>
      </w:r>
    </w:p>
    <w:p w:rsidR="007F72EB" w:rsidRPr="004906E7" w:rsidRDefault="000506D9">
      <w:pPr>
        <w:pStyle w:val="BodyText"/>
        <w:rPr>
          <w:b/>
          <w:lang w:eastAsia="zh-CN"/>
        </w:rPr>
      </w:pPr>
      <w:r w:rsidRPr="004906E7">
        <w:rPr>
          <w:b/>
          <w:lang w:eastAsia="zh-CN"/>
        </w:rPr>
        <w:t xml:space="preserve">(b) </w:t>
      </w:r>
      <w:r w:rsidRPr="004906E7">
        <w:rPr>
          <w:b/>
          <w:lang w:eastAsia="zh-CN"/>
        </w:rPr>
        <w:t>在计算已发行股份时将库存股份剔除</w:t>
      </w:r>
    </w:p>
    <w:p w:rsidR="007F72EB" w:rsidRDefault="000506D9">
      <w:pPr>
        <w:pStyle w:val="BodyText"/>
        <w:rPr>
          <w:lang w:eastAsia="zh-CN"/>
        </w:rPr>
      </w:pPr>
      <w:r>
        <w:rPr>
          <w:lang w:eastAsia="zh-CN"/>
        </w:rPr>
        <w:t>在计算上市公司已发行股份，以确定公众持股量、市值、授权限制和交易规模测试等事项时，将不包括库存股份。联交所提醒上市公司须始终遵守公众持股量规定，如公司在股份购回后仍达不到公众持股量规定，则不得购回股份。</w:t>
      </w:r>
    </w:p>
    <w:p w:rsidR="007F72EB" w:rsidRDefault="000506D9">
      <w:pPr>
        <w:pStyle w:val="BodyText"/>
        <w:rPr>
          <w:lang w:eastAsia="zh-CN"/>
        </w:rPr>
      </w:pPr>
      <w:r>
        <w:rPr>
          <w:lang w:eastAsia="zh-CN"/>
        </w:rPr>
        <w:t>为回应对加权投票权的关注，联交所将修订规则，以澄清《上市规则》</w:t>
      </w:r>
      <w:r>
        <w:rPr>
          <w:lang w:eastAsia="zh-CN"/>
        </w:rPr>
        <w:t>8A.15</w:t>
      </w:r>
      <w:r>
        <w:rPr>
          <w:lang w:eastAsia="zh-CN"/>
        </w:rPr>
        <w:t>条规定，如果购回会增加加权表决权的比例，则加权表决权受益人必须按比例减少其加权表决权，这一规定将适用</w:t>
      </w:r>
      <w:r>
        <w:rPr>
          <w:lang w:eastAsia="zh-CN"/>
        </w:rPr>
        <w:t>于股票被注销或持有的情况。</w:t>
      </w:r>
    </w:p>
    <w:p w:rsidR="007F72EB" w:rsidRDefault="000506D9">
      <w:pPr>
        <w:pStyle w:val="BodyText"/>
        <w:rPr>
          <w:lang w:eastAsia="zh-CN"/>
        </w:rPr>
      </w:pPr>
      <w:r>
        <w:rPr>
          <w:lang w:eastAsia="zh-CN"/>
        </w:rPr>
        <w:t>就《上市规则》及《证券及期货条例》（第</w:t>
      </w:r>
      <w:r>
        <w:rPr>
          <w:lang w:eastAsia="zh-CN"/>
        </w:rPr>
        <w:t>571</w:t>
      </w:r>
      <w:r>
        <w:rPr>
          <w:lang w:eastAsia="zh-CN"/>
        </w:rPr>
        <w:t>章）对表决权的不同处理，证券及期货事务监察委员会（</w:t>
      </w:r>
      <w:r>
        <w:rPr>
          <w:b/>
          <w:lang w:eastAsia="zh-CN"/>
        </w:rPr>
        <w:t>证监会</w:t>
      </w:r>
      <w:r>
        <w:rPr>
          <w:lang w:eastAsia="zh-CN"/>
        </w:rPr>
        <w:t>）经检讨回应后，决定维持现行立场。因此，根据《证券及期货条例》第</w:t>
      </w:r>
      <w:r>
        <w:rPr>
          <w:lang w:eastAsia="zh-CN"/>
        </w:rPr>
        <w:t>308(1)</w:t>
      </w:r>
      <w:r>
        <w:rPr>
          <w:lang w:eastAsia="zh-CN"/>
        </w:rPr>
        <w:t>条的定义，库存股仍将是发行人已发行的有表决权股份的一部分，因为库存股的投票权已暂时暂停。</w:t>
      </w:r>
    </w:p>
    <w:p w:rsidR="007F72EB" w:rsidRPr="004906E7" w:rsidRDefault="000506D9">
      <w:pPr>
        <w:pStyle w:val="BodyText"/>
        <w:rPr>
          <w:b/>
          <w:lang w:eastAsia="zh-CN"/>
        </w:rPr>
      </w:pPr>
      <w:r w:rsidRPr="004906E7">
        <w:rPr>
          <w:b/>
          <w:lang w:eastAsia="zh-CN"/>
        </w:rPr>
        <w:t xml:space="preserve">(c) </w:t>
      </w:r>
      <w:r w:rsidRPr="004906E7">
        <w:rPr>
          <w:b/>
          <w:lang w:eastAsia="zh-CN"/>
        </w:rPr>
        <w:t>披露上市公司拟持有库存股份的意向</w:t>
      </w:r>
    </w:p>
    <w:p w:rsidR="007F72EB" w:rsidRDefault="000506D9">
      <w:pPr>
        <w:pStyle w:val="BodyText"/>
        <w:rPr>
          <w:lang w:eastAsia="zh-CN"/>
        </w:rPr>
      </w:pPr>
      <w:r>
        <w:rPr>
          <w:lang w:eastAsia="zh-CN"/>
        </w:rPr>
        <w:t>修订《上市规则》第</w:t>
      </w:r>
      <w:r>
        <w:rPr>
          <w:lang w:eastAsia="zh-CN"/>
        </w:rPr>
        <w:t>10.06(1)(b)</w:t>
      </w:r>
      <w:hyperlink w:anchor="footnote-598-25">
        <w:r>
          <w:rPr>
            <w:vertAlign w:val="superscript"/>
            <w:lang w:eastAsia="zh-CN"/>
          </w:rPr>
          <w:t>25</w:t>
        </w:r>
      </w:hyperlink>
      <w:r>
        <w:rPr>
          <w:lang w:eastAsia="zh-CN"/>
        </w:rPr>
        <w:t>条声明上市公司必须在拟议回购授权的说明函中包括其取消购回</w:t>
      </w:r>
      <w:r>
        <w:rPr>
          <w:lang w:eastAsia="zh-CN"/>
        </w:rPr>
        <w:t>股份或将其持有于库中的意图。</w:t>
      </w:r>
    </w:p>
    <w:p w:rsidR="007F72EB" w:rsidRDefault="000506D9">
      <w:pPr>
        <w:pStyle w:val="BodyText"/>
        <w:rPr>
          <w:lang w:eastAsia="zh-CN"/>
        </w:rPr>
      </w:pPr>
      <w:r>
        <w:rPr>
          <w:lang w:eastAsia="zh-CN"/>
        </w:rPr>
        <w:lastRenderedPageBreak/>
        <w:t>大多数回应人士认为应给予上市公司更大的灵活性，根据回购时的实际情况决定是否取消或持有回购的股份。联交所在谘询总结中澄清，披露意向声明并不妨碍上市公司其后更改其决定，而联交所将对拟议的《上市规则》修订作出以下修订</w:t>
      </w:r>
      <w:r>
        <w:rPr>
          <w:lang w:eastAsia="zh-CN"/>
        </w:rPr>
        <w:t>:</w:t>
      </w:r>
    </w:p>
    <w:p w:rsidR="007F72EB" w:rsidRDefault="000506D9">
      <w:pPr>
        <w:pStyle w:val="Compact"/>
        <w:numPr>
          <w:ilvl w:val="0"/>
          <w:numId w:val="13"/>
        </w:numPr>
        <w:rPr>
          <w:lang w:eastAsia="zh-CN"/>
        </w:rPr>
      </w:pPr>
      <w:r>
        <w:rPr>
          <w:lang w:eastAsia="zh-CN"/>
        </w:rPr>
        <w:t>根据《上市规则》第</w:t>
      </w:r>
      <w:r>
        <w:rPr>
          <w:lang w:eastAsia="zh-CN"/>
        </w:rPr>
        <w:t>10.06(4)(a)</w:t>
      </w:r>
      <w:r>
        <w:rPr>
          <w:lang w:eastAsia="zh-CN"/>
        </w:rPr>
        <w:t>条，</w:t>
      </w:r>
      <w:hyperlink w:anchor="footnote-598-26">
        <w:r>
          <w:rPr>
            <w:vertAlign w:val="superscript"/>
            <w:lang w:eastAsia="zh-CN"/>
          </w:rPr>
          <w:t>26</w:t>
        </w:r>
      </w:hyperlink>
      <w:r>
        <w:rPr>
          <w:lang w:eastAsia="zh-CN"/>
        </w:rPr>
        <w:t xml:space="preserve"> </w:t>
      </w:r>
      <w:r>
        <w:rPr>
          <w:lang w:eastAsia="zh-CN"/>
        </w:rPr>
        <w:t>在翌日披露报表中的相关披露中，上市公司须披露各自回购后将被注销或持有的库存股份数量。如适用，上市公司亦应披露新安排与已在解释性声明中披露的安排有差异的原因</w:t>
      </w:r>
      <w:r>
        <w:rPr>
          <w:lang w:eastAsia="zh-CN"/>
        </w:rPr>
        <w:t>;</w:t>
      </w:r>
    </w:p>
    <w:p w:rsidR="007F72EB" w:rsidRDefault="000506D9">
      <w:pPr>
        <w:pStyle w:val="Compact"/>
        <w:numPr>
          <w:ilvl w:val="0"/>
          <w:numId w:val="13"/>
        </w:numPr>
        <w:rPr>
          <w:lang w:eastAsia="zh-CN"/>
        </w:rPr>
      </w:pPr>
      <w:r>
        <w:rPr>
          <w:lang w:eastAsia="zh-CN"/>
        </w:rPr>
        <w:t>《上市规则》第</w:t>
      </w:r>
      <w:r>
        <w:rPr>
          <w:lang w:eastAsia="zh-CN"/>
        </w:rPr>
        <w:t>13.25A(2)(b)(iv)</w:t>
      </w:r>
      <w:hyperlink w:anchor="footnote-598-27">
        <w:r>
          <w:rPr>
            <w:vertAlign w:val="superscript"/>
            <w:lang w:eastAsia="zh-CN"/>
          </w:rPr>
          <w:t>27</w:t>
        </w:r>
      </w:hyperlink>
      <w:r>
        <w:rPr>
          <w:lang w:eastAsia="zh-CN"/>
        </w:rPr>
        <w:t>条的修订将强制上市公司在某些情况下，在翌日披露申报表中报告注销库存股份股</w:t>
      </w:r>
      <w:r>
        <w:rPr>
          <w:lang w:eastAsia="zh-CN"/>
        </w:rPr>
        <w:t>;</w:t>
      </w:r>
      <w:r>
        <w:rPr>
          <w:lang w:eastAsia="zh-CN"/>
        </w:rPr>
        <w:t>及</w:t>
      </w:r>
    </w:p>
    <w:p w:rsidR="007F72EB" w:rsidRDefault="000506D9">
      <w:pPr>
        <w:pStyle w:val="Compact"/>
        <w:numPr>
          <w:ilvl w:val="0"/>
          <w:numId w:val="13"/>
        </w:numPr>
        <w:rPr>
          <w:lang w:eastAsia="zh-CN"/>
        </w:rPr>
      </w:pPr>
      <w:r>
        <w:rPr>
          <w:lang w:eastAsia="zh-CN"/>
        </w:rPr>
        <w:t>上市公司的年度报告必须披露截至年底持有的库存股份数量及其预期用途。</w:t>
      </w:r>
    </w:p>
    <w:p w:rsidR="007F72EB" w:rsidRPr="004906E7" w:rsidRDefault="000506D9">
      <w:pPr>
        <w:pStyle w:val="FirstParagraph"/>
        <w:rPr>
          <w:b/>
          <w:lang w:eastAsia="zh-CN"/>
        </w:rPr>
      </w:pPr>
      <w:r w:rsidRPr="004906E7">
        <w:rPr>
          <w:b/>
          <w:lang w:eastAsia="zh-CN"/>
        </w:rPr>
        <w:t xml:space="preserve">(d) </w:t>
      </w:r>
      <w:r w:rsidRPr="004906E7">
        <w:rPr>
          <w:b/>
          <w:lang w:eastAsia="zh-CN"/>
        </w:rPr>
        <w:t>透过代理人或名义持有人进行库存股份再出售</w:t>
      </w:r>
    </w:p>
    <w:p w:rsidR="007F72EB" w:rsidRDefault="000506D9">
      <w:pPr>
        <w:pStyle w:val="BodyText"/>
        <w:rPr>
          <w:lang w:eastAsia="zh-CN"/>
        </w:rPr>
      </w:pPr>
      <w:r>
        <w:rPr>
          <w:lang w:eastAsia="zh-CN"/>
        </w:rPr>
        <w:t>联交所修订《上市规则》第</w:t>
      </w:r>
      <w:r>
        <w:rPr>
          <w:lang w:eastAsia="zh-CN"/>
        </w:rPr>
        <w:t>1.01</w:t>
      </w:r>
      <w:hyperlink w:anchor="footnote-598-28">
        <w:r>
          <w:rPr>
            <w:vertAlign w:val="superscript"/>
            <w:lang w:eastAsia="zh-CN"/>
          </w:rPr>
          <w:t>28</w:t>
        </w:r>
      </w:hyperlink>
      <w:r>
        <w:rPr>
          <w:lang w:eastAsia="zh-CN"/>
        </w:rPr>
        <w:t>条明确上市公司或其附属公司透过代理人或名义持有人进行库存股份再出售，无论其是否知悉任何重大非公开信息。</w:t>
      </w:r>
    </w:p>
    <w:p w:rsidR="007F72EB" w:rsidRDefault="000506D9">
      <w:pPr>
        <w:pStyle w:val="BodyText"/>
        <w:rPr>
          <w:lang w:eastAsia="zh-CN"/>
        </w:rPr>
      </w:pPr>
      <w:r>
        <w:rPr>
          <w:lang w:eastAsia="zh-CN"/>
        </w:rPr>
        <w:t>联交所亦澄清，在上市公司的股份计划取消、届满或失效时，如果有关股份并非上市公司成立为法团地的法律及其章程文件所规定的库存股份，则上述规定不适用于股份计划受托人出售股份。</w:t>
      </w:r>
    </w:p>
    <w:p w:rsidR="007F72EB" w:rsidRPr="004906E7" w:rsidRDefault="000506D9">
      <w:pPr>
        <w:pStyle w:val="BodyText"/>
        <w:rPr>
          <w:b/>
          <w:lang w:eastAsia="zh-CN"/>
        </w:rPr>
      </w:pPr>
      <w:r w:rsidRPr="004906E7">
        <w:rPr>
          <w:b/>
          <w:lang w:eastAsia="zh-CN"/>
        </w:rPr>
        <w:t xml:space="preserve">(e) </w:t>
      </w:r>
      <w:r w:rsidRPr="004906E7">
        <w:rPr>
          <w:b/>
          <w:lang w:eastAsia="zh-CN"/>
        </w:rPr>
        <w:t>其他相应《上市规则》修订</w:t>
      </w:r>
    </w:p>
    <w:p w:rsidR="007F72EB" w:rsidRDefault="000506D9">
      <w:pPr>
        <w:pStyle w:val="BodyText"/>
        <w:rPr>
          <w:lang w:eastAsia="zh-CN"/>
        </w:rPr>
      </w:pPr>
      <w:r>
        <w:rPr>
          <w:lang w:eastAsia="zh-CN"/>
        </w:rPr>
        <w:t>联交所将修订《上市规则》第</w:t>
      </w:r>
      <w:r>
        <w:rPr>
          <w:lang w:eastAsia="zh-CN"/>
        </w:rPr>
        <w:t>19C.11</w:t>
      </w:r>
      <w:r>
        <w:rPr>
          <w:lang w:eastAsia="zh-CN"/>
        </w:rPr>
        <w:t>条，豁免在联交所第二上市的发行人遵守《上市规则》第</w:t>
      </w:r>
      <w:r>
        <w:rPr>
          <w:lang w:eastAsia="zh-CN"/>
        </w:rPr>
        <w:t>10.06A(1)</w:t>
      </w:r>
      <w:r>
        <w:rPr>
          <w:lang w:eastAsia="zh-CN"/>
        </w:rPr>
        <w:t>、</w:t>
      </w:r>
      <w:r>
        <w:rPr>
          <w:lang w:eastAsia="zh-CN"/>
        </w:rPr>
        <w:t>10.06A(3</w:t>
      </w:r>
      <w:r>
        <w:rPr>
          <w:lang w:eastAsia="zh-CN"/>
        </w:rPr>
        <w:t>)</w:t>
      </w:r>
      <w:r>
        <w:rPr>
          <w:lang w:eastAsia="zh-CN"/>
        </w:rPr>
        <w:t>及</w:t>
      </w:r>
      <w:r>
        <w:rPr>
          <w:lang w:eastAsia="zh-CN"/>
        </w:rPr>
        <w:t xml:space="preserve"> 10.06B</w:t>
      </w:r>
      <w:r>
        <w:rPr>
          <w:lang w:eastAsia="zh-CN"/>
        </w:rPr>
        <w:t>条。</w:t>
      </w:r>
    </w:p>
    <w:p w:rsidR="007F72EB" w:rsidRDefault="000506D9">
      <w:pPr>
        <w:pStyle w:val="BodyText"/>
        <w:rPr>
          <w:lang w:eastAsia="zh-CN"/>
        </w:rPr>
      </w:pPr>
      <w:r>
        <w:rPr>
          <w:lang w:eastAsia="zh-CN"/>
        </w:rPr>
        <w:t>证监会将会就证监会根据《房地产投资信托基金守则》认可的房地产投资信托基金的库存单位发布指引。我们将修订《上市规则》附录</w:t>
      </w:r>
      <w:r>
        <w:rPr>
          <w:lang w:eastAsia="zh-CN"/>
        </w:rPr>
        <w:t>E3</w:t>
      </w:r>
      <w:r>
        <w:rPr>
          <w:lang w:eastAsia="zh-CN"/>
        </w:rPr>
        <w:t>第</w:t>
      </w:r>
      <w:r>
        <w:rPr>
          <w:lang w:eastAsia="zh-CN"/>
        </w:rPr>
        <w:t xml:space="preserve"> 7 </w:t>
      </w:r>
      <w:r>
        <w:rPr>
          <w:lang w:eastAsia="zh-CN"/>
        </w:rPr>
        <w:t>及</w:t>
      </w:r>
      <w:r>
        <w:rPr>
          <w:lang w:eastAsia="zh-CN"/>
        </w:rPr>
        <w:t xml:space="preserve"> 8 </w:t>
      </w:r>
      <w:r>
        <w:rPr>
          <w:lang w:eastAsia="zh-CN"/>
        </w:rPr>
        <w:t>段有关翌日披露报表及月报表的规定，要求披露房地产投资信托基金的库存单位数目的任何变动。</w:t>
      </w:r>
    </w:p>
    <w:p w:rsidR="007F72EB" w:rsidRPr="004906E7" w:rsidRDefault="000506D9">
      <w:pPr>
        <w:pStyle w:val="BodyText"/>
        <w:rPr>
          <w:b/>
          <w:color w:val="FF0000"/>
          <w:lang w:eastAsia="zh-CN"/>
        </w:rPr>
      </w:pPr>
      <w:r w:rsidRPr="004906E7">
        <w:rPr>
          <w:b/>
          <w:color w:val="FF0000"/>
          <w:lang w:eastAsia="zh-CN"/>
        </w:rPr>
        <w:t xml:space="preserve">6. </w:t>
      </w:r>
      <w:r w:rsidRPr="004906E7">
        <w:rPr>
          <w:b/>
          <w:color w:val="FF0000"/>
          <w:lang w:eastAsia="zh-CN"/>
        </w:rPr>
        <w:t>其他轻微修订</w:t>
      </w:r>
    </w:p>
    <w:p w:rsidR="007F72EB" w:rsidRDefault="000506D9">
      <w:pPr>
        <w:pStyle w:val="BodyText"/>
        <w:rPr>
          <w:lang w:eastAsia="zh-CN"/>
        </w:rPr>
      </w:pPr>
      <w:r>
        <w:rPr>
          <w:lang w:eastAsia="zh-CN"/>
        </w:rPr>
        <w:t>《上市规则》其他轻微修订包括：</w:t>
      </w:r>
    </w:p>
    <w:p w:rsidR="007F72EB" w:rsidRDefault="000506D9">
      <w:pPr>
        <w:pStyle w:val="Compact"/>
        <w:numPr>
          <w:ilvl w:val="0"/>
          <w:numId w:val="14"/>
        </w:numPr>
      </w:pPr>
      <w:r>
        <w:rPr>
          <w:lang w:eastAsia="zh-CN"/>
        </w:rPr>
        <w:t>《上市规则》</w:t>
      </w:r>
      <w:r>
        <w:rPr>
          <w:lang w:eastAsia="zh-CN"/>
        </w:rPr>
        <w:t>D2</w:t>
      </w:r>
      <w:hyperlink w:anchor="footnote-598-29">
        <w:r>
          <w:rPr>
            <w:vertAlign w:val="superscript"/>
            <w:lang w:eastAsia="zh-CN"/>
          </w:rPr>
          <w:t>29</w:t>
        </w:r>
      </w:hyperlink>
      <w:r>
        <w:rPr>
          <w:lang w:eastAsia="zh-CN"/>
        </w:rPr>
        <w:t>第</w:t>
      </w:r>
      <w:r>
        <w:rPr>
          <w:lang w:eastAsia="zh-CN"/>
        </w:rPr>
        <w:t>11, 11A</w:t>
      </w:r>
      <w:r>
        <w:rPr>
          <w:lang w:eastAsia="zh-CN"/>
        </w:rPr>
        <w:t>及</w:t>
      </w:r>
      <w:r>
        <w:rPr>
          <w:lang w:eastAsia="zh-CN"/>
        </w:rPr>
        <w:t>41A</w:t>
      </w:r>
      <w:r>
        <w:rPr>
          <w:lang w:eastAsia="zh-CN"/>
        </w:rPr>
        <w:t>段</w:t>
      </w:r>
      <w:r>
        <w:rPr>
          <w:lang w:eastAsia="zh-CN"/>
        </w:rPr>
        <w:t>–</w:t>
      </w:r>
      <w:r>
        <w:rPr>
          <w:lang w:eastAsia="zh-CN"/>
        </w:rPr>
        <w:t>厘清以现金为代价发行证券的报告规定不适用于根据股份计划再出售的新股或库存股份。</w:t>
      </w:r>
      <w:r>
        <w:t>第</w:t>
      </w:r>
      <w:r>
        <w:t>17.</w:t>
      </w:r>
      <w:r>
        <w:t>07</w:t>
      </w:r>
      <w:r>
        <w:t>至</w:t>
      </w:r>
      <w:r>
        <w:t>17.09</w:t>
      </w:r>
      <w:hyperlink w:anchor="footnote-598-30">
        <w:r>
          <w:rPr>
            <w:vertAlign w:val="superscript"/>
          </w:rPr>
          <w:t>30</w:t>
        </w:r>
      </w:hyperlink>
      <w:r>
        <w:t>条将改为适用</w:t>
      </w:r>
      <w:r>
        <w:t>;</w:t>
      </w:r>
    </w:p>
    <w:p w:rsidR="007F72EB" w:rsidRDefault="000506D9">
      <w:pPr>
        <w:pStyle w:val="Compact"/>
        <w:numPr>
          <w:ilvl w:val="0"/>
          <w:numId w:val="14"/>
        </w:numPr>
        <w:rPr>
          <w:lang w:eastAsia="zh-CN"/>
        </w:rPr>
      </w:pPr>
      <w:r>
        <w:rPr>
          <w:lang w:eastAsia="zh-CN"/>
        </w:rPr>
        <w:t>《上市规则》</w:t>
      </w:r>
      <w:r>
        <w:rPr>
          <w:lang w:eastAsia="zh-CN"/>
        </w:rPr>
        <w:t>13.25A</w:t>
      </w:r>
      <w:hyperlink w:anchor="footnote-598-31">
        <w:r>
          <w:rPr>
            <w:vertAlign w:val="superscript"/>
            <w:lang w:eastAsia="zh-CN"/>
          </w:rPr>
          <w:t>31</w:t>
        </w:r>
      </w:hyperlink>
      <w:r>
        <w:rPr>
          <w:lang w:eastAsia="zh-CN"/>
        </w:rPr>
        <w:t xml:space="preserve"> –</w:t>
      </w:r>
      <w:r>
        <w:rPr>
          <w:lang w:eastAsia="zh-CN"/>
        </w:rPr>
        <w:t>上市公司在达到《上市规则》第</w:t>
      </w:r>
      <w:r>
        <w:rPr>
          <w:lang w:eastAsia="zh-CN"/>
        </w:rPr>
        <w:t>13.25A(3)</w:t>
      </w:r>
      <w:r>
        <w:rPr>
          <w:lang w:eastAsia="zh-CN"/>
        </w:rPr>
        <w:t>条规定的门槛后，可在翌日就其根据股份计划转让给承批人的新股或库存股份提交披露申报表。上市公司不需要在授予这些奖励时单独提交申报表。</w:t>
      </w:r>
    </w:p>
    <w:p w:rsidR="007F72EB" w:rsidRDefault="000506D9">
      <w:pPr>
        <w:pStyle w:val="Compact"/>
        <w:numPr>
          <w:ilvl w:val="0"/>
          <w:numId w:val="14"/>
        </w:numPr>
        <w:rPr>
          <w:lang w:eastAsia="zh-CN"/>
        </w:rPr>
      </w:pPr>
      <w:r>
        <w:rPr>
          <w:lang w:eastAsia="zh-CN"/>
        </w:rPr>
        <w:t>《上市规则》</w:t>
      </w:r>
      <w:r>
        <w:rPr>
          <w:lang w:eastAsia="zh-CN"/>
        </w:rPr>
        <w:t>17.05–</w:t>
      </w:r>
      <w:r>
        <w:rPr>
          <w:lang w:eastAsia="zh-CN"/>
        </w:rPr>
        <w:t>根据股份计划授予期权或奖励的限制期限将由公布业绩前的一个月修订为</w:t>
      </w:r>
      <w:r>
        <w:rPr>
          <w:lang w:eastAsia="zh-CN"/>
        </w:rPr>
        <w:t>30</w:t>
      </w:r>
      <w:r>
        <w:rPr>
          <w:lang w:eastAsia="zh-CN"/>
        </w:rPr>
        <w:t>天。这是为了配合上文所</w:t>
      </w:r>
      <w:r>
        <w:rPr>
          <w:lang w:eastAsia="zh-CN"/>
        </w:rPr>
        <w:t>述在交易所购回股份及在交易所再出售库存股份的限时修订。</w:t>
      </w:r>
    </w:p>
    <w:p w:rsidR="007F72EB" w:rsidRPr="00383FDF" w:rsidRDefault="000506D9">
      <w:pPr>
        <w:pStyle w:val="FirstParagraph"/>
        <w:rPr>
          <w:b/>
          <w:color w:val="FF0000"/>
          <w:lang w:eastAsia="zh-CN"/>
        </w:rPr>
      </w:pPr>
      <w:r w:rsidRPr="00383FDF">
        <w:rPr>
          <w:b/>
          <w:color w:val="FF0000"/>
          <w:lang w:eastAsia="zh-CN"/>
        </w:rPr>
        <w:t>对香港其他法例的影响</w:t>
      </w:r>
    </w:p>
    <w:p w:rsidR="007F72EB" w:rsidRDefault="000506D9">
      <w:pPr>
        <w:pStyle w:val="BodyText"/>
        <w:rPr>
          <w:lang w:eastAsia="zh-CN"/>
        </w:rPr>
      </w:pPr>
      <w:r>
        <w:rPr>
          <w:lang w:eastAsia="zh-CN"/>
        </w:rPr>
        <w:t>香港政府现正考虑修订《公司条例》，以配合《上市规则》的修订，让在香港注册成立的公司也能像在海外注册成立的公司一样，受惠于库存股份制度。</w:t>
      </w:r>
    </w:p>
    <w:p w:rsidR="007F72EB" w:rsidRDefault="000506D9">
      <w:pPr>
        <w:pStyle w:val="BodyText"/>
        <w:rPr>
          <w:lang w:eastAsia="zh-CN"/>
        </w:rPr>
      </w:pPr>
      <w:r>
        <w:rPr>
          <w:lang w:eastAsia="zh-CN"/>
        </w:rPr>
        <w:t>就《守则》而言，库存股附带的投票权被明确排除在</w:t>
      </w:r>
      <w:r>
        <w:rPr>
          <w:lang w:eastAsia="zh-CN"/>
        </w:rPr>
        <w:t>“</w:t>
      </w:r>
      <w:r>
        <w:rPr>
          <w:lang w:eastAsia="zh-CN"/>
        </w:rPr>
        <w:t>投票权</w:t>
      </w:r>
      <w:r>
        <w:rPr>
          <w:lang w:eastAsia="zh-CN"/>
        </w:rPr>
        <w:t>”</w:t>
      </w:r>
      <w:r>
        <w:rPr>
          <w:lang w:eastAsia="zh-CN"/>
        </w:rPr>
        <w:t>的定义之外。这将影响在计算某些阈值时对无利益股份的解释，例如一般强制性要约的</w:t>
      </w:r>
      <w:r>
        <w:rPr>
          <w:lang w:eastAsia="zh-CN"/>
        </w:rPr>
        <w:t>30%</w:t>
      </w:r>
      <w:r>
        <w:rPr>
          <w:lang w:eastAsia="zh-CN"/>
        </w:rPr>
        <w:t>触发，</w:t>
      </w:r>
      <w:r>
        <w:rPr>
          <w:lang w:eastAsia="zh-CN"/>
        </w:rPr>
        <w:t>2%</w:t>
      </w:r>
      <w:r>
        <w:rPr>
          <w:lang w:eastAsia="zh-CN"/>
        </w:rPr>
        <w:t>的爬升或接受阈值。此外，在全面要约或部分要约期间，库存股不需要要约。证监会收购主任会在库存股份生效时发出应用指引，说明库存股份制度对守则的影响。</w:t>
      </w:r>
    </w:p>
    <w:p w:rsidR="007F72EB" w:rsidRDefault="000506D9">
      <w:pPr>
        <w:pStyle w:val="BodyText"/>
        <w:rPr>
          <w:lang w:eastAsia="zh-CN"/>
        </w:rPr>
      </w:pPr>
      <w:r>
        <w:rPr>
          <w:lang w:eastAsia="zh-CN"/>
        </w:rPr>
        <w:t>如前所述，房地产投资信托基金的库存股处理将在很大程度上反映上市公司再出售库存股份的情况。证监会将会就房地产投资信托基金发出进一步指引。</w:t>
      </w:r>
    </w:p>
    <w:p w:rsidR="007F72EB" w:rsidRDefault="000506D9">
      <w:pPr>
        <w:pStyle w:val="BodyText"/>
        <w:rPr>
          <w:lang w:eastAsia="zh-CN"/>
        </w:rPr>
      </w:pPr>
      <w:r>
        <w:rPr>
          <w:lang w:eastAsia="zh-CN"/>
        </w:rPr>
        <w:lastRenderedPageBreak/>
        <w:t>最后，于二级市场再出售库存股份构成以有值代价而进行的现有股份处置。因此，成交单据必须按照《印花税条例》加盖印花，并缴纳从价印花税。</w:t>
      </w:r>
    </w:p>
    <w:p w:rsidR="007F72EB" w:rsidRDefault="000506D9">
      <w:pPr>
        <w:pStyle w:val="BodyText"/>
        <w:rPr>
          <w:lang w:eastAsia="zh-CN"/>
        </w:rPr>
      </w:pPr>
      <w:hyperlink w:anchor="footnote-598-1-backlink">
        <w:r>
          <w:rPr>
            <w:lang w:eastAsia="zh-CN"/>
          </w:rPr>
          <w:t>1</w:t>
        </w:r>
      </w:hyperlink>
      <w:r>
        <w:rPr>
          <w:lang w:eastAsia="zh-CN"/>
        </w:rPr>
        <w:t xml:space="preserve"> </w:t>
      </w:r>
      <w:r>
        <w:rPr>
          <w:lang w:eastAsia="zh-CN"/>
        </w:rPr>
        <w:t>《</w:t>
      </w:r>
      <w:r>
        <w:rPr>
          <w:lang w:eastAsia="zh-CN"/>
        </w:rPr>
        <w:t xml:space="preserve">GEM </w:t>
      </w:r>
      <w:r>
        <w:rPr>
          <w:lang w:eastAsia="zh-CN"/>
        </w:rPr>
        <w:t>上市规则》第</w:t>
      </w:r>
      <w:r>
        <w:rPr>
          <w:lang w:eastAsia="zh-CN"/>
        </w:rPr>
        <w:t>1.01</w:t>
      </w:r>
      <w:r>
        <w:rPr>
          <w:lang w:eastAsia="zh-CN"/>
        </w:rPr>
        <w:t>条</w:t>
      </w:r>
    </w:p>
    <w:p w:rsidR="007F72EB" w:rsidRDefault="000506D9">
      <w:pPr>
        <w:pStyle w:val="BodyText"/>
        <w:rPr>
          <w:lang w:eastAsia="zh-CN"/>
        </w:rPr>
      </w:pPr>
      <w:hyperlink w:anchor="footnote-598-2-backlink">
        <w:r>
          <w:rPr>
            <w:lang w:eastAsia="zh-CN"/>
          </w:rPr>
          <w:t>2</w:t>
        </w:r>
      </w:hyperlink>
      <w:r>
        <w:rPr>
          <w:lang w:eastAsia="zh-CN"/>
        </w:rPr>
        <w:t xml:space="preserve"> </w:t>
      </w:r>
      <w:r>
        <w:rPr>
          <w:lang w:eastAsia="zh-CN"/>
        </w:rPr>
        <w:t>《</w:t>
      </w:r>
      <w:r>
        <w:rPr>
          <w:lang w:eastAsia="zh-CN"/>
        </w:rPr>
        <w:t xml:space="preserve">GEM </w:t>
      </w:r>
      <w:r>
        <w:rPr>
          <w:lang w:eastAsia="zh-CN"/>
        </w:rPr>
        <w:t>上市规则</w:t>
      </w:r>
      <w:r>
        <w:rPr>
          <w:lang w:eastAsia="zh-CN"/>
        </w:rPr>
        <w:t>》第</w:t>
      </w:r>
      <w:r>
        <w:rPr>
          <w:lang w:eastAsia="zh-CN"/>
        </w:rPr>
        <w:t>13.14, 24.07</w:t>
      </w:r>
      <w:r>
        <w:rPr>
          <w:lang w:eastAsia="zh-CN"/>
        </w:rPr>
        <w:t>及</w:t>
      </w:r>
      <w:r>
        <w:rPr>
          <w:lang w:eastAsia="zh-CN"/>
        </w:rPr>
        <w:t xml:space="preserve"> 25.18</w:t>
      </w:r>
      <w:r>
        <w:rPr>
          <w:lang w:eastAsia="zh-CN"/>
        </w:rPr>
        <w:t>条</w:t>
      </w:r>
    </w:p>
    <w:p w:rsidR="007F72EB" w:rsidRDefault="000506D9">
      <w:pPr>
        <w:pStyle w:val="BodyText"/>
        <w:rPr>
          <w:lang w:eastAsia="zh-CN"/>
        </w:rPr>
      </w:pPr>
      <w:hyperlink w:anchor="footnote-598-3-backlink">
        <w:r>
          <w:rPr>
            <w:lang w:eastAsia="zh-CN"/>
          </w:rPr>
          <w:t>3</w:t>
        </w:r>
      </w:hyperlink>
      <w:r>
        <w:rPr>
          <w:lang w:eastAsia="zh-CN"/>
        </w:rPr>
        <w:t xml:space="preserve"> </w:t>
      </w:r>
      <w:r>
        <w:rPr>
          <w:lang w:eastAsia="zh-CN"/>
        </w:rPr>
        <w:t>《</w:t>
      </w:r>
      <w:r>
        <w:rPr>
          <w:lang w:eastAsia="zh-CN"/>
        </w:rPr>
        <w:t xml:space="preserve">GEM </w:t>
      </w:r>
      <w:r>
        <w:rPr>
          <w:lang w:eastAsia="zh-CN"/>
        </w:rPr>
        <w:t>上市规则》第</w:t>
      </w:r>
      <w:r>
        <w:rPr>
          <w:lang w:eastAsia="zh-CN"/>
        </w:rPr>
        <w:t>13.14</w:t>
      </w:r>
      <w:r>
        <w:rPr>
          <w:lang w:eastAsia="zh-CN"/>
        </w:rPr>
        <w:t>条</w:t>
      </w:r>
    </w:p>
    <w:p w:rsidR="007F72EB" w:rsidRDefault="000506D9">
      <w:pPr>
        <w:pStyle w:val="BodyText"/>
        <w:rPr>
          <w:lang w:eastAsia="zh-CN"/>
        </w:rPr>
      </w:pPr>
      <w:hyperlink w:anchor="footnote-598-4-backlink">
        <w:r>
          <w:rPr>
            <w:lang w:eastAsia="zh-CN"/>
          </w:rPr>
          <w:t>4</w:t>
        </w:r>
      </w:hyperlink>
      <w:r>
        <w:rPr>
          <w:lang w:eastAsia="zh-CN"/>
        </w:rPr>
        <w:t xml:space="preserve"> </w:t>
      </w:r>
      <w:r>
        <w:rPr>
          <w:lang w:eastAsia="zh-CN"/>
        </w:rPr>
        <w:t>联交所</w:t>
      </w:r>
      <w:r>
        <w:rPr>
          <w:lang w:eastAsia="zh-CN"/>
        </w:rPr>
        <w:t xml:space="preserve">GL119-24 </w:t>
      </w:r>
      <w:r>
        <w:rPr>
          <w:lang w:eastAsia="zh-CN"/>
        </w:rPr>
        <w:t>第</w:t>
      </w:r>
      <w:r>
        <w:rPr>
          <w:lang w:eastAsia="zh-CN"/>
        </w:rPr>
        <w:t>1</w:t>
      </w:r>
      <w:r>
        <w:rPr>
          <w:lang w:eastAsia="zh-CN"/>
        </w:rPr>
        <w:t>段</w:t>
      </w:r>
    </w:p>
    <w:p w:rsidR="007F72EB" w:rsidRDefault="000506D9">
      <w:pPr>
        <w:pStyle w:val="BodyText"/>
        <w:rPr>
          <w:lang w:eastAsia="zh-CN"/>
        </w:rPr>
      </w:pPr>
      <w:hyperlink w:anchor="footnote-598-5-backlink">
        <w:r>
          <w:rPr>
            <w:lang w:eastAsia="zh-CN"/>
          </w:rPr>
          <w:t>5</w:t>
        </w:r>
      </w:hyperlink>
      <w:r>
        <w:rPr>
          <w:lang w:eastAsia="zh-CN"/>
        </w:rPr>
        <w:t xml:space="preserve"> </w:t>
      </w:r>
      <w:r>
        <w:rPr>
          <w:lang w:eastAsia="zh-CN"/>
        </w:rPr>
        <w:t>同上。第</w:t>
      </w:r>
      <w:r>
        <w:rPr>
          <w:lang w:eastAsia="zh-CN"/>
        </w:rPr>
        <w:t>8</w:t>
      </w:r>
      <w:r>
        <w:rPr>
          <w:lang w:eastAsia="zh-CN"/>
        </w:rPr>
        <w:t>段</w:t>
      </w:r>
    </w:p>
    <w:p w:rsidR="007F72EB" w:rsidRDefault="000506D9">
      <w:pPr>
        <w:pStyle w:val="BodyText"/>
        <w:rPr>
          <w:lang w:eastAsia="zh-CN"/>
        </w:rPr>
      </w:pPr>
      <w:hyperlink w:anchor="footnote-598-6-backlink">
        <w:r>
          <w:rPr>
            <w:lang w:eastAsia="zh-CN"/>
          </w:rPr>
          <w:t>6</w:t>
        </w:r>
      </w:hyperlink>
      <w:r>
        <w:rPr>
          <w:lang w:eastAsia="zh-CN"/>
        </w:rPr>
        <w:t xml:space="preserve"> </w:t>
      </w:r>
      <w:r>
        <w:rPr>
          <w:lang w:eastAsia="zh-CN"/>
        </w:rPr>
        <w:t>同上。第</w:t>
      </w:r>
      <w:r>
        <w:rPr>
          <w:lang w:eastAsia="zh-CN"/>
        </w:rPr>
        <w:t xml:space="preserve"> 10</w:t>
      </w:r>
      <w:r>
        <w:rPr>
          <w:lang w:eastAsia="zh-CN"/>
        </w:rPr>
        <w:t>段</w:t>
      </w:r>
    </w:p>
    <w:p w:rsidR="007F72EB" w:rsidRDefault="000506D9">
      <w:pPr>
        <w:pStyle w:val="BodyText"/>
        <w:rPr>
          <w:lang w:eastAsia="zh-CN"/>
        </w:rPr>
      </w:pPr>
      <w:hyperlink w:anchor="footnote-598-7-backlink">
        <w:r>
          <w:rPr>
            <w:lang w:eastAsia="zh-CN"/>
          </w:rPr>
          <w:t>7</w:t>
        </w:r>
      </w:hyperlink>
      <w:r>
        <w:rPr>
          <w:lang w:eastAsia="zh-CN"/>
        </w:rPr>
        <w:t xml:space="preserve"> </w:t>
      </w:r>
      <w:r>
        <w:rPr>
          <w:lang w:eastAsia="zh-CN"/>
        </w:rPr>
        <w:t>同上。第</w:t>
      </w:r>
      <w:r>
        <w:rPr>
          <w:lang w:eastAsia="zh-CN"/>
        </w:rPr>
        <w:t>14</w:t>
      </w:r>
      <w:r>
        <w:rPr>
          <w:lang w:eastAsia="zh-CN"/>
        </w:rPr>
        <w:t>段</w:t>
      </w:r>
    </w:p>
    <w:p w:rsidR="007F72EB" w:rsidRDefault="000506D9">
      <w:pPr>
        <w:pStyle w:val="BodyText"/>
        <w:rPr>
          <w:lang w:eastAsia="zh-CN"/>
        </w:rPr>
      </w:pPr>
      <w:hyperlink w:anchor="footnote-598-8-backlink">
        <w:r>
          <w:rPr>
            <w:lang w:eastAsia="zh-CN"/>
          </w:rPr>
          <w:t>8</w:t>
        </w:r>
      </w:hyperlink>
      <w:r>
        <w:rPr>
          <w:lang w:eastAsia="zh-CN"/>
        </w:rPr>
        <w:t xml:space="preserve"> </w:t>
      </w:r>
      <w:r>
        <w:rPr>
          <w:lang w:eastAsia="zh-CN"/>
        </w:rPr>
        <w:t>《</w:t>
      </w:r>
      <w:r>
        <w:rPr>
          <w:lang w:eastAsia="zh-CN"/>
        </w:rPr>
        <w:t xml:space="preserve">GEM </w:t>
      </w:r>
      <w:r>
        <w:rPr>
          <w:lang w:eastAsia="zh-CN"/>
        </w:rPr>
        <w:t>上市规则》第</w:t>
      </w:r>
      <w:r>
        <w:rPr>
          <w:lang w:eastAsia="zh-CN"/>
        </w:rPr>
        <w:t>2.06(6), 17.39A</w:t>
      </w:r>
      <w:r>
        <w:rPr>
          <w:lang w:eastAsia="zh-CN"/>
        </w:rPr>
        <w:t>及</w:t>
      </w:r>
      <w:r>
        <w:rPr>
          <w:lang w:eastAsia="zh-CN"/>
        </w:rPr>
        <w:t>17.42E</w:t>
      </w:r>
      <w:r>
        <w:rPr>
          <w:lang w:eastAsia="zh-CN"/>
        </w:rPr>
        <w:t>条</w:t>
      </w:r>
    </w:p>
    <w:p w:rsidR="007F72EB" w:rsidRDefault="000506D9">
      <w:pPr>
        <w:pStyle w:val="BodyText"/>
        <w:rPr>
          <w:lang w:eastAsia="zh-CN"/>
        </w:rPr>
      </w:pPr>
      <w:hyperlink w:anchor="footnote-598-9-backlink">
        <w:r>
          <w:rPr>
            <w:lang w:eastAsia="zh-CN"/>
          </w:rPr>
          <w:t>9</w:t>
        </w:r>
      </w:hyperlink>
      <w:r>
        <w:rPr>
          <w:lang w:eastAsia="zh-CN"/>
        </w:rPr>
        <w:t xml:space="preserve"> </w:t>
      </w:r>
      <w:r>
        <w:rPr>
          <w:lang w:eastAsia="zh-CN"/>
        </w:rPr>
        <w:t>《</w:t>
      </w:r>
      <w:r>
        <w:rPr>
          <w:lang w:eastAsia="zh-CN"/>
        </w:rPr>
        <w:t xml:space="preserve">GEM </w:t>
      </w:r>
      <w:r>
        <w:rPr>
          <w:lang w:eastAsia="zh-CN"/>
        </w:rPr>
        <w:t>上市规则》第</w:t>
      </w:r>
      <w:r>
        <w:rPr>
          <w:lang w:eastAsia="zh-CN"/>
        </w:rPr>
        <w:t>17.42BB</w:t>
      </w:r>
      <w:r>
        <w:rPr>
          <w:lang w:eastAsia="zh-CN"/>
        </w:rPr>
        <w:t>条</w:t>
      </w:r>
    </w:p>
    <w:p w:rsidR="007F72EB" w:rsidRDefault="000506D9">
      <w:pPr>
        <w:pStyle w:val="BodyText"/>
        <w:rPr>
          <w:lang w:eastAsia="zh-CN"/>
        </w:rPr>
      </w:pPr>
      <w:hyperlink w:anchor="footnote-598-10-backlink">
        <w:r>
          <w:rPr>
            <w:lang w:eastAsia="zh-CN"/>
          </w:rPr>
          <w:t>10</w:t>
        </w:r>
      </w:hyperlink>
      <w:r>
        <w:rPr>
          <w:lang w:eastAsia="zh-CN"/>
        </w:rPr>
        <w:t xml:space="preserve"> </w:t>
      </w:r>
      <w:r>
        <w:rPr>
          <w:lang w:eastAsia="zh-CN"/>
        </w:rPr>
        <w:t>《</w:t>
      </w:r>
      <w:r>
        <w:rPr>
          <w:lang w:eastAsia="zh-CN"/>
        </w:rPr>
        <w:t xml:space="preserve">GEM </w:t>
      </w:r>
      <w:r>
        <w:rPr>
          <w:lang w:eastAsia="zh-CN"/>
        </w:rPr>
        <w:t>上市规则》第</w:t>
      </w:r>
      <w:r>
        <w:rPr>
          <w:lang w:eastAsia="zh-CN"/>
        </w:rPr>
        <w:t>17.39A</w:t>
      </w:r>
      <w:r>
        <w:rPr>
          <w:lang w:eastAsia="zh-CN"/>
        </w:rPr>
        <w:t>及</w:t>
      </w:r>
      <w:r>
        <w:rPr>
          <w:lang w:eastAsia="zh-CN"/>
        </w:rPr>
        <w:t xml:space="preserve"> 17.42B</w:t>
      </w:r>
      <w:r>
        <w:rPr>
          <w:lang w:eastAsia="zh-CN"/>
        </w:rPr>
        <w:t>条</w:t>
      </w:r>
    </w:p>
    <w:p w:rsidR="007F72EB" w:rsidRDefault="000506D9">
      <w:pPr>
        <w:pStyle w:val="BodyText"/>
        <w:rPr>
          <w:lang w:eastAsia="zh-CN"/>
        </w:rPr>
      </w:pPr>
      <w:hyperlink w:anchor="footnote-598-11-backlink">
        <w:r>
          <w:rPr>
            <w:lang w:eastAsia="zh-CN"/>
          </w:rPr>
          <w:t>11</w:t>
        </w:r>
      </w:hyperlink>
      <w:r>
        <w:rPr>
          <w:lang w:eastAsia="zh-CN"/>
        </w:rPr>
        <w:t xml:space="preserve"> </w:t>
      </w:r>
      <w:r>
        <w:rPr>
          <w:lang w:eastAsia="zh-CN"/>
        </w:rPr>
        <w:t>《</w:t>
      </w:r>
      <w:r>
        <w:rPr>
          <w:lang w:eastAsia="zh-CN"/>
        </w:rPr>
        <w:t xml:space="preserve">GEM </w:t>
      </w:r>
      <w:r>
        <w:rPr>
          <w:lang w:eastAsia="zh-CN"/>
        </w:rPr>
        <w:t>上市规则》第二十章</w:t>
      </w:r>
      <w:r>
        <w:rPr>
          <w:lang w:eastAsia="zh-CN"/>
        </w:rPr>
        <w:t xml:space="preserve">, </w:t>
      </w:r>
      <w:r>
        <w:rPr>
          <w:lang w:eastAsia="zh-CN"/>
        </w:rPr>
        <w:t>第</w:t>
      </w:r>
      <w:r>
        <w:rPr>
          <w:lang w:eastAsia="zh-CN"/>
        </w:rPr>
        <w:t xml:space="preserve">17.30, 14.06, 17.27A, 17.27B, 18.32 </w:t>
      </w:r>
      <w:r>
        <w:rPr>
          <w:lang w:eastAsia="zh-CN"/>
        </w:rPr>
        <w:t>及</w:t>
      </w:r>
      <w:r>
        <w:rPr>
          <w:lang w:eastAsia="zh-CN"/>
        </w:rPr>
        <w:t>18.32A</w:t>
      </w:r>
      <w:r>
        <w:rPr>
          <w:lang w:eastAsia="zh-CN"/>
        </w:rPr>
        <w:t>条</w:t>
      </w:r>
    </w:p>
    <w:p w:rsidR="007F72EB" w:rsidRDefault="000506D9">
      <w:pPr>
        <w:pStyle w:val="BodyText"/>
        <w:rPr>
          <w:lang w:eastAsia="zh-CN"/>
        </w:rPr>
      </w:pPr>
      <w:hyperlink w:anchor="footnote-598-12-backlink">
        <w:r>
          <w:rPr>
            <w:lang w:eastAsia="zh-CN"/>
          </w:rPr>
          <w:t>12</w:t>
        </w:r>
      </w:hyperlink>
      <w:r>
        <w:rPr>
          <w:lang w:eastAsia="zh-CN"/>
        </w:rPr>
        <w:t xml:space="preserve"> </w:t>
      </w:r>
      <w:r>
        <w:rPr>
          <w:lang w:eastAsia="zh-CN"/>
        </w:rPr>
        <w:t>《</w:t>
      </w:r>
      <w:r>
        <w:rPr>
          <w:lang w:eastAsia="zh-CN"/>
        </w:rPr>
        <w:t xml:space="preserve">GEM </w:t>
      </w:r>
      <w:r>
        <w:rPr>
          <w:lang w:eastAsia="zh-CN"/>
        </w:rPr>
        <w:t>上市规则》第</w:t>
      </w:r>
      <w:r>
        <w:rPr>
          <w:lang w:eastAsia="zh-CN"/>
        </w:rPr>
        <w:t>18.32</w:t>
      </w:r>
      <w:r>
        <w:rPr>
          <w:lang w:eastAsia="zh-CN"/>
        </w:rPr>
        <w:t>及</w:t>
      </w:r>
      <w:r>
        <w:rPr>
          <w:lang w:eastAsia="zh-CN"/>
        </w:rPr>
        <w:t>18</w:t>
      </w:r>
      <w:r>
        <w:rPr>
          <w:lang w:eastAsia="zh-CN"/>
        </w:rPr>
        <w:t>.32A</w:t>
      </w:r>
      <w:r>
        <w:rPr>
          <w:lang w:eastAsia="zh-CN"/>
        </w:rPr>
        <w:t>条</w:t>
      </w:r>
    </w:p>
    <w:p w:rsidR="007F72EB" w:rsidRDefault="000506D9">
      <w:pPr>
        <w:pStyle w:val="BodyText"/>
        <w:rPr>
          <w:lang w:eastAsia="zh-CN"/>
        </w:rPr>
      </w:pPr>
      <w:hyperlink w:anchor="footnote-598-13-backlink">
        <w:r>
          <w:rPr>
            <w:lang w:eastAsia="zh-CN"/>
          </w:rPr>
          <w:t>13</w:t>
        </w:r>
      </w:hyperlink>
      <w:r>
        <w:rPr>
          <w:lang w:eastAsia="zh-CN"/>
        </w:rPr>
        <w:t xml:space="preserve"> </w:t>
      </w:r>
      <w:r>
        <w:rPr>
          <w:lang w:eastAsia="zh-CN"/>
        </w:rPr>
        <w:t>《</w:t>
      </w:r>
      <w:r>
        <w:rPr>
          <w:lang w:eastAsia="zh-CN"/>
        </w:rPr>
        <w:t xml:space="preserve">GEM </w:t>
      </w:r>
      <w:r>
        <w:rPr>
          <w:lang w:eastAsia="zh-CN"/>
        </w:rPr>
        <w:t>上市规则》第</w:t>
      </w:r>
      <w:r>
        <w:rPr>
          <w:lang w:eastAsia="zh-CN"/>
        </w:rPr>
        <w:t>18.55A</w:t>
      </w:r>
      <w:r>
        <w:rPr>
          <w:lang w:eastAsia="zh-CN"/>
        </w:rPr>
        <w:t>条</w:t>
      </w:r>
    </w:p>
    <w:p w:rsidR="007F72EB" w:rsidRDefault="000506D9">
      <w:pPr>
        <w:pStyle w:val="BodyText"/>
        <w:rPr>
          <w:lang w:eastAsia="zh-CN"/>
        </w:rPr>
      </w:pPr>
      <w:hyperlink w:anchor="footnote-598-14-backlink">
        <w:r>
          <w:rPr>
            <w:lang w:eastAsia="zh-CN"/>
          </w:rPr>
          <w:t>14</w:t>
        </w:r>
      </w:hyperlink>
      <w:r>
        <w:rPr>
          <w:lang w:eastAsia="zh-CN"/>
        </w:rPr>
        <w:t xml:space="preserve"> </w:t>
      </w:r>
      <w:r>
        <w:rPr>
          <w:lang w:eastAsia="zh-CN"/>
        </w:rPr>
        <w:t>《</w:t>
      </w:r>
      <w:r>
        <w:rPr>
          <w:lang w:eastAsia="zh-CN"/>
        </w:rPr>
        <w:t xml:space="preserve">GEM </w:t>
      </w:r>
      <w:r>
        <w:rPr>
          <w:lang w:eastAsia="zh-CN"/>
        </w:rPr>
        <w:t>上市规则》第</w:t>
      </w:r>
      <w:r>
        <w:rPr>
          <w:lang w:eastAsia="zh-CN"/>
        </w:rPr>
        <w:t>13.12</w:t>
      </w:r>
      <w:r>
        <w:rPr>
          <w:lang w:eastAsia="zh-CN"/>
        </w:rPr>
        <w:t>条</w:t>
      </w:r>
    </w:p>
    <w:p w:rsidR="007F72EB" w:rsidRDefault="000506D9">
      <w:pPr>
        <w:pStyle w:val="BodyText"/>
        <w:rPr>
          <w:lang w:eastAsia="zh-CN"/>
        </w:rPr>
      </w:pPr>
      <w:hyperlink w:anchor="footnote-598-15-backlink">
        <w:r>
          <w:rPr>
            <w:lang w:eastAsia="zh-CN"/>
          </w:rPr>
          <w:t>15</w:t>
        </w:r>
      </w:hyperlink>
      <w:r>
        <w:rPr>
          <w:lang w:eastAsia="zh-CN"/>
        </w:rPr>
        <w:t xml:space="preserve"> </w:t>
      </w:r>
      <w:r>
        <w:rPr>
          <w:lang w:eastAsia="zh-CN"/>
        </w:rPr>
        <w:t>《</w:t>
      </w:r>
      <w:r>
        <w:rPr>
          <w:lang w:eastAsia="zh-CN"/>
        </w:rPr>
        <w:t>GEM</w:t>
      </w:r>
      <w:r>
        <w:rPr>
          <w:lang w:eastAsia="zh-CN"/>
        </w:rPr>
        <w:t>上市规则》第</w:t>
      </w:r>
      <w:r>
        <w:rPr>
          <w:lang w:eastAsia="zh-CN"/>
        </w:rPr>
        <w:t>13.11(4)</w:t>
      </w:r>
      <w:r>
        <w:rPr>
          <w:lang w:eastAsia="zh-CN"/>
        </w:rPr>
        <w:t>及</w:t>
      </w:r>
      <w:r>
        <w:rPr>
          <w:lang w:eastAsia="zh-CN"/>
        </w:rPr>
        <w:t>13.14A</w:t>
      </w:r>
      <w:r>
        <w:rPr>
          <w:lang w:eastAsia="zh-CN"/>
        </w:rPr>
        <w:t>条</w:t>
      </w:r>
    </w:p>
    <w:p w:rsidR="007F72EB" w:rsidRDefault="000506D9">
      <w:pPr>
        <w:pStyle w:val="BodyText"/>
        <w:rPr>
          <w:lang w:eastAsia="zh-CN"/>
        </w:rPr>
      </w:pPr>
      <w:hyperlink w:anchor="footnote-598-16-backlink">
        <w:r>
          <w:rPr>
            <w:lang w:eastAsia="zh-CN"/>
          </w:rPr>
          <w:t>16</w:t>
        </w:r>
      </w:hyperlink>
      <w:r>
        <w:rPr>
          <w:lang w:eastAsia="zh-CN"/>
        </w:rPr>
        <w:t xml:space="preserve"> </w:t>
      </w:r>
      <w:r>
        <w:rPr>
          <w:lang w:eastAsia="zh-CN"/>
        </w:rPr>
        <w:t>《</w:t>
      </w:r>
      <w:r>
        <w:rPr>
          <w:lang w:eastAsia="zh-CN"/>
        </w:rPr>
        <w:t>GEM</w:t>
      </w:r>
      <w:r>
        <w:rPr>
          <w:lang w:eastAsia="zh-CN"/>
        </w:rPr>
        <w:t>上市规则》第</w:t>
      </w:r>
      <w:r>
        <w:rPr>
          <w:lang w:eastAsia="zh-CN"/>
        </w:rPr>
        <w:t>13.14A</w:t>
      </w:r>
      <w:r>
        <w:rPr>
          <w:lang w:eastAsia="zh-CN"/>
        </w:rPr>
        <w:t>条</w:t>
      </w:r>
    </w:p>
    <w:p w:rsidR="007F72EB" w:rsidRDefault="000506D9">
      <w:pPr>
        <w:pStyle w:val="BodyText"/>
        <w:rPr>
          <w:lang w:eastAsia="zh-CN"/>
        </w:rPr>
      </w:pPr>
      <w:hyperlink w:anchor="footnote-598-17-backlink">
        <w:r>
          <w:rPr>
            <w:lang w:eastAsia="zh-CN"/>
          </w:rPr>
          <w:t>17</w:t>
        </w:r>
      </w:hyperlink>
      <w:r>
        <w:rPr>
          <w:lang w:eastAsia="zh-CN"/>
        </w:rPr>
        <w:t xml:space="preserve"> </w:t>
      </w:r>
      <w:r>
        <w:rPr>
          <w:lang w:eastAsia="zh-CN"/>
        </w:rPr>
        <w:t>《</w:t>
      </w:r>
      <w:r>
        <w:rPr>
          <w:lang w:eastAsia="zh-CN"/>
        </w:rPr>
        <w:t>GEM</w:t>
      </w:r>
      <w:r>
        <w:rPr>
          <w:lang w:eastAsia="zh-CN"/>
        </w:rPr>
        <w:t>上市规则》第</w:t>
      </w:r>
      <w:r>
        <w:rPr>
          <w:lang w:eastAsia="zh-CN"/>
        </w:rPr>
        <w:t xml:space="preserve"> 20.71(3), 20.90B </w:t>
      </w:r>
      <w:r>
        <w:rPr>
          <w:lang w:eastAsia="zh-CN"/>
        </w:rPr>
        <w:t>条及第</w:t>
      </w:r>
      <w:r>
        <w:rPr>
          <w:lang w:eastAsia="zh-CN"/>
        </w:rPr>
        <w:t>17.41</w:t>
      </w:r>
      <w:r>
        <w:rPr>
          <w:lang w:eastAsia="zh-CN"/>
        </w:rPr>
        <w:t>条附注</w:t>
      </w:r>
      <w:r>
        <w:rPr>
          <w:lang w:eastAsia="zh-CN"/>
        </w:rPr>
        <w:t xml:space="preserve"> 1</w:t>
      </w:r>
    </w:p>
    <w:p w:rsidR="007F72EB" w:rsidRDefault="000506D9">
      <w:pPr>
        <w:pStyle w:val="BodyText"/>
        <w:rPr>
          <w:lang w:eastAsia="zh-CN"/>
        </w:rPr>
      </w:pPr>
      <w:hyperlink w:anchor="footnote-598-18-backlink">
        <w:r>
          <w:rPr>
            <w:lang w:eastAsia="zh-CN"/>
          </w:rPr>
          <w:t>18</w:t>
        </w:r>
      </w:hyperlink>
      <w:r>
        <w:rPr>
          <w:lang w:eastAsia="zh-CN"/>
        </w:rPr>
        <w:t xml:space="preserve"> </w:t>
      </w:r>
      <w:r>
        <w:rPr>
          <w:lang w:eastAsia="zh-CN"/>
        </w:rPr>
        <w:t>《</w:t>
      </w:r>
      <w:r>
        <w:rPr>
          <w:lang w:eastAsia="zh-CN"/>
        </w:rPr>
        <w:t>GEM</w:t>
      </w:r>
      <w:r>
        <w:rPr>
          <w:lang w:eastAsia="zh-CN"/>
        </w:rPr>
        <w:t>上市规则》第</w:t>
      </w:r>
      <w:r>
        <w:rPr>
          <w:lang w:eastAsia="zh-CN"/>
        </w:rPr>
        <w:t>13.27A</w:t>
      </w:r>
      <w:r>
        <w:rPr>
          <w:lang w:eastAsia="zh-CN"/>
        </w:rPr>
        <w:t>条</w:t>
      </w:r>
      <w:r>
        <w:rPr>
          <w:lang w:eastAsia="zh-CN"/>
        </w:rPr>
        <w:t xml:space="preserve">, </w:t>
      </w:r>
      <w:r>
        <w:rPr>
          <w:lang w:eastAsia="zh-CN"/>
        </w:rPr>
        <w:t>《</w:t>
      </w:r>
      <w:r>
        <w:rPr>
          <w:lang w:eastAsia="zh-CN"/>
        </w:rPr>
        <w:t>GEM</w:t>
      </w:r>
      <w:r>
        <w:rPr>
          <w:lang w:eastAsia="zh-CN"/>
        </w:rPr>
        <w:t>上市规则》第</w:t>
      </w:r>
      <w:r>
        <w:rPr>
          <w:lang w:eastAsia="zh-CN"/>
        </w:rPr>
        <w:t>17.29A</w:t>
      </w:r>
      <w:r>
        <w:rPr>
          <w:lang w:eastAsia="zh-CN"/>
        </w:rPr>
        <w:t>条</w:t>
      </w:r>
    </w:p>
    <w:p w:rsidR="007F72EB" w:rsidRDefault="000506D9">
      <w:pPr>
        <w:pStyle w:val="BodyText"/>
        <w:rPr>
          <w:lang w:eastAsia="zh-CN"/>
        </w:rPr>
      </w:pPr>
      <w:hyperlink w:anchor="footnote-598-19-backlink">
        <w:r>
          <w:rPr>
            <w:lang w:eastAsia="zh-CN"/>
          </w:rPr>
          <w:t>19</w:t>
        </w:r>
      </w:hyperlink>
      <w:r>
        <w:rPr>
          <w:lang w:eastAsia="zh-CN"/>
        </w:rPr>
        <w:t xml:space="preserve"> </w:t>
      </w:r>
      <w:r>
        <w:rPr>
          <w:lang w:eastAsia="zh-CN"/>
        </w:rPr>
        <w:t>《</w:t>
      </w:r>
      <w:r>
        <w:rPr>
          <w:lang w:eastAsia="zh-CN"/>
        </w:rPr>
        <w:t>GEM</w:t>
      </w:r>
      <w:r>
        <w:rPr>
          <w:lang w:eastAsia="zh-CN"/>
        </w:rPr>
        <w:t>上市规则》第</w:t>
      </w:r>
      <w:r>
        <w:rPr>
          <w:lang w:eastAsia="zh-CN"/>
        </w:rPr>
        <w:t xml:space="preserve">9.23(2) </w:t>
      </w:r>
      <w:r>
        <w:rPr>
          <w:lang w:eastAsia="zh-CN"/>
        </w:rPr>
        <w:t>条</w:t>
      </w:r>
      <w:r>
        <w:rPr>
          <w:lang w:eastAsia="zh-CN"/>
        </w:rPr>
        <w:t xml:space="preserve">, </w:t>
      </w:r>
      <w:r>
        <w:rPr>
          <w:lang w:eastAsia="zh-CN"/>
        </w:rPr>
        <w:t>《</w:t>
      </w:r>
      <w:r>
        <w:rPr>
          <w:lang w:eastAsia="zh-CN"/>
        </w:rPr>
        <w:t>GEM</w:t>
      </w:r>
      <w:r>
        <w:rPr>
          <w:lang w:eastAsia="zh-CN"/>
        </w:rPr>
        <w:t>上市规则》第</w:t>
      </w:r>
      <w:r>
        <w:rPr>
          <w:lang w:eastAsia="zh-CN"/>
        </w:rPr>
        <w:t xml:space="preserve">12.27(6) </w:t>
      </w:r>
      <w:r>
        <w:rPr>
          <w:lang w:eastAsia="zh-CN"/>
        </w:rPr>
        <w:t>条</w:t>
      </w:r>
    </w:p>
    <w:p w:rsidR="007F72EB" w:rsidRDefault="000506D9">
      <w:pPr>
        <w:pStyle w:val="BodyText"/>
        <w:rPr>
          <w:lang w:eastAsia="zh-CN"/>
        </w:rPr>
      </w:pPr>
      <w:hyperlink w:anchor="footnote-598-20-backlink">
        <w:r>
          <w:rPr>
            <w:lang w:eastAsia="zh-CN"/>
          </w:rPr>
          <w:t>20</w:t>
        </w:r>
      </w:hyperlink>
      <w:r>
        <w:rPr>
          <w:lang w:eastAsia="zh-CN"/>
        </w:rPr>
        <w:t xml:space="preserve"> </w:t>
      </w:r>
      <w:r>
        <w:rPr>
          <w:lang w:eastAsia="zh-CN"/>
        </w:rPr>
        <w:t>《主板规则》第</w:t>
      </w:r>
      <w:r>
        <w:rPr>
          <w:lang w:eastAsia="zh-CN"/>
        </w:rPr>
        <w:t>9.23(2)</w:t>
      </w:r>
      <w:r>
        <w:rPr>
          <w:lang w:eastAsia="zh-CN"/>
        </w:rPr>
        <w:t>条</w:t>
      </w:r>
      <w:r>
        <w:rPr>
          <w:lang w:eastAsia="zh-CN"/>
        </w:rPr>
        <w:t xml:space="preserve">, </w:t>
      </w:r>
      <w:r>
        <w:rPr>
          <w:lang w:eastAsia="zh-CN"/>
        </w:rPr>
        <w:t>《</w:t>
      </w:r>
      <w:r>
        <w:rPr>
          <w:lang w:eastAsia="zh-CN"/>
        </w:rPr>
        <w:t>GEM</w:t>
      </w:r>
      <w:r>
        <w:rPr>
          <w:lang w:eastAsia="zh-CN"/>
        </w:rPr>
        <w:t>上市规则》第</w:t>
      </w:r>
      <w:r>
        <w:rPr>
          <w:lang w:eastAsia="zh-CN"/>
        </w:rPr>
        <w:t>12.27(6)</w:t>
      </w:r>
      <w:r>
        <w:rPr>
          <w:lang w:eastAsia="zh-CN"/>
        </w:rPr>
        <w:t>条</w:t>
      </w:r>
    </w:p>
    <w:p w:rsidR="007F72EB" w:rsidRDefault="000506D9">
      <w:pPr>
        <w:pStyle w:val="BodyText"/>
      </w:pPr>
      <w:hyperlink w:anchor="footnote-598-21-backlink">
        <w:r>
          <w:t>21</w:t>
        </w:r>
      </w:hyperlink>
      <w:r>
        <w:t xml:space="preserve"> </w:t>
      </w:r>
      <w:r>
        <w:t>《主板规则》附录</w:t>
      </w:r>
      <w:r>
        <w:t>D1A</w:t>
      </w:r>
      <w:r>
        <w:t>第</w:t>
      </w:r>
      <w:r>
        <w:t>23(1A)</w:t>
      </w:r>
      <w:r>
        <w:t>段及附录</w:t>
      </w:r>
      <w:r>
        <w:t>D1E</w:t>
      </w:r>
      <w:r>
        <w:t>第</w:t>
      </w:r>
      <w:r>
        <w:t xml:space="preserve">23(1A) </w:t>
      </w:r>
      <w:r>
        <w:t>段</w:t>
      </w:r>
      <w:r>
        <w:t>/</w:t>
      </w:r>
      <w:r>
        <w:t>附录</w:t>
      </w:r>
      <w:r>
        <w:t>D1A</w:t>
      </w:r>
      <w:bookmarkStart w:id="0" w:name="_GoBack"/>
      <w:bookmarkEnd w:id="0"/>
      <w:r>
        <w:t>第</w:t>
      </w:r>
      <w:r>
        <w:t xml:space="preserve">23(1A) </w:t>
      </w:r>
      <w:r>
        <w:t>段</w:t>
      </w:r>
    </w:p>
    <w:p w:rsidR="007F72EB" w:rsidRDefault="000506D9">
      <w:pPr>
        <w:pStyle w:val="BodyText"/>
      </w:pPr>
      <w:hyperlink w:anchor="footnote-598-22-backlink">
        <w:r>
          <w:t>22</w:t>
        </w:r>
      </w:hyperlink>
      <w:r>
        <w:t xml:space="preserve"> </w:t>
      </w:r>
      <w:r>
        <w:t>《</w:t>
      </w:r>
      <w:r>
        <w:t>GEM</w:t>
      </w:r>
      <w:r>
        <w:t>上市规则》第</w:t>
      </w:r>
      <w:r>
        <w:t>17.29</w:t>
      </w:r>
      <w:r>
        <w:t>条</w:t>
      </w:r>
    </w:p>
    <w:p w:rsidR="007F72EB" w:rsidRDefault="000506D9">
      <w:pPr>
        <w:pStyle w:val="BodyText"/>
        <w:rPr>
          <w:lang w:eastAsia="zh-CN"/>
        </w:rPr>
      </w:pPr>
      <w:hyperlink w:anchor="footnote-598-23-backlink">
        <w:r>
          <w:rPr>
            <w:lang w:eastAsia="zh-CN"/>
          </w:rPr>
          <w:t>23</w:t>
        </w:r>
      </w:hyperlink>
      <w:r>
        <w:rPr>
          <w:lang w:eastAsia="zh-CN"/>
        </w:rPr>
        <w:t xml:space="preserve"> </w:t>
      </w:r>
      <w:r>
        <w:rPr>
          <w:lang w:eastAsia="zh-CN"/>
        </w:rPr>
        <w:t>《</w:t>
      </w:r>
      <w:r>
        <w:rPr>
          <w:lang w:eastAsia="zh-CN"/>
        </w:rPr>
        <w:t>GEM</w:t>
      </w:r>
      <w:r>
        <w:rPr>
          <w:lang w:eastAsia="zh-CN"/>
        </w:rPr>
        <w:t>上市规则》第</w:t>
      </w:r>
      <w:r>
        <w:rPr>
          <w:lang w:eastAsia="zh-CN"/>
        </w:rPr>
        <w:t>1.01</w:t>
      </w:r>
      <w:r>
        <w:rPr>
          <w:lang w:eastAsia="zh-CN"/>
        </w:rPr>
        <w:t>条</w:t>
      </w:r>
    </w:p>
    <w:p w:rsidR="007F72EB" w:rsidRDefault="000506D9">
      <w:pPr>
        <w:pStyle w:val="BodyText"/>
        <w:rPr>
          <w:lang w:eastAsia="zh-CN"/>
        </w:rPr>
      </w:pPr>
      <w:hyperlink w:anchor="footnote-598-24-backlink">
        <w:r>
          <w:rPr>
            <w:lang w:eastAsia="zh-CN"/>
          </w:rPr>
          <w:t>24</w:t>
        </w:r>
      </w:hyperlink>
      <w:r>
        <w:rPr>
          <w:lang w:eastAsia="zh-CN"/>
        </w:rPr>
        <w:t xml:space="preserve"> </w:t>
      </w:r>
      <w:r>
        <w:rPr>
          <w:lang w:eastAsia="zh-CN"/>
        </w:rPr>
        <w:t>《</w:t>
      </w:r>
      <w:r>
        <w:rPr>
          <w:lang w:eastAsia="zh-CN"/>
        </w:rPr>
        <w:t>GEM</w:t>
      </w:r>
      <w:r>
        <w:rPr>
          <w:lang w:eastAsia="zh-CN"/>
        </w:rPr>
        <w:t>上市规则》第</w:t>
      </w:r>
      <w:r>
        <w:rPr>
          <w:lang w:eastAsia="zh-CN"/>
        </w:rPr>
        <w:t>19.44</w:t>
      </w:r>
      <w:r>
        <w:rPr>
          <w:lang w:eastAsia="zh-CN"/>
        </w:rPr>
        <w:t>及</w:t>
      </w:r>
      <w:r>
        <w:rPr>
          <w:lang w:eastAsia="zh-CN"/>
        </w:rPr>
        <w:t>20.35</w:t>
      </w:r>
      <w:r>
        <w:rPr>
          <w:lang w:eastAsia="zh-CN"/>
        </w:rPr>
        <w:t>条</w:t>
      </w:r>
    </w:p>
    <w:p w:rsidR="007F72EB" w:rsidRDefault="000506D9">
      <w:pPr>
        <w:pStyle w:val="BodyText"/>
        <w:rPr>
          <w:lang w:eastAsia="zh-CN"/>
        </w:rPr>
      </w:pPr>
      <w:hyperlink w:anchor="footnote-598-25-backlink">
        <w:r>
          <w:rPr>
            <w:lang w:eastAsia="zh-CN"/>
          </w:rPr>
          <w:t>25</w:t>
        </w:r>
      </w:hyperlink>
      <w:r>
        <w:rPr>
          <w:lang w:eastAsia="zh-CN"/>
        </w:rPr>
        <w:t xml:space="preserve"> </w:t>
      </w:r>
      <w:r>
        <w:rPr>
          <w:lang w:eastAsia="zh-CN"/>
        </w:rPr>
        <w:t>《</w:t>
      </w:r>
      <w:r>
        <w:rPr>
          <w:lang w:eastAsia="zh-CN"/>
        </w:rPr>
        <w:t>G</w:t>
      </w:r>
      <w:r>
        <w:rPr>
          <w:lang w:eastAsia="zh-CN"/>
        </w:rPr>
        <w:t>EM</w:t>
      </w:r>
      <w:r>
        <w:rPr>
          <w:lang w:eastAsia="zh-CN"/>
        </w:rPr>
        <w:t>上市规则》第</w:t>
      </w:r>
      <w:r>
        <w:rPr>
          <w:lang w:eastAsia="zh-CN"/>
        </w:rPr>
        <w:t xml:space="preserve">13.08(12) </w:t>
      </w:r>
      <w:r>
        <w:rPr>
          <w:lang w:eastAsia="zh-CN"/>
        </w:rPr>
        <w:t>条</w:t>
      </w:r>
    </w:p>
    <w:p w:rsidR="007F72EB" w:rsidRDefault="000506D9">
      <w:pPr>
        <w:pStyle w:val="BodyText"/>
        <w:rPr>
          <w:lang w:eastAsia="zh-CN"/>
        </w:rPr>
      </w:pPr>
      <w:hyperlink w:anchor="footnote-598-26-backlink">
        <w:r>
          <w:rPr>
            <w:lang w:eastAsia="zh-CN"/>
          </w:rPr>
          <w:t>26</w:t>
        </w:r>
      </w:hyperlink>
      <w:r>
        <w:rPr>
          <w:lang w:eastAsia="zh-CN"/>
        </w:rPr>
        <w:t xml:space="preserve"> </w:t>
      </w:r>
      <w:r>
        <w:rPr>
          <w:lang w:eastAsia="zh-CN"/>
        </w:rPr>
        <w:t>《</w:t>
      </w:r>
      <w:r>
        <w:rPr>
          <w:lang w:eastAsia="zh-CN"/>
        </w:rPr>
        <w:t>GEM</w:t>
      </w:r>
      <w:r>
        <w:rPr>
          <w:lang w:eastAsia="zh-CN"/>
        </w:rPr>
        <w:t>上市规则》第</w:t>
      </w:r>
      <w:r>
        <w:rPr>
          <w:lang w:eastAsia="zh-CN"/>
        </w:rPr>
        <w:t>13.13(1)</w:t>
      </w:r>
      <w:r>
        <w:rPr>
          <w:lang w:eastAsia="zh-CN"/>
        </w:rPr>
        <w:t>条</w:t>
      </w:r>
    </w:p>
    <w:p w:rsidR="007F72EB" w:rsidRDefault="000506D9">
      <w:pPr>
        <w:pStyle w:val="BodyText"/>
      </w:pPr>
      <w:hyperlink w:anchor="footnote-598-27-backlink">
        <w:r>
          <w:t>27</w:t>
        </w:r>
      </w:hyperlink>
      <w:r>
        <w:t xml:space="preserve"> </w:t>
      </w:r>
      <w:r>
        <w:t>《</w:t>
      </w:r>
      <w:r>
        <w:t>GEM</w:t>
      </w:r>
      <w:r>
        <w:t>上市规则》第</w:t>
      </w:r>
      <w:r>
        <w:t>17.27A(2)(b)(vi)</w:t>
      </w:r>
      <w:r>
        <w:t>条</w:t>
      </w:r>
    </w:p>
    <w:p w:rsidR="007F72EB" w:rsidRDefault="000506D9">
      <w:pPr>
        <w:pStyle w:val="BodyText"/>
      </w:pPr>
      <w:hyperlink w:anchor="footnote-598-28-backlink">
        <w:r>
          <w:t>28</w:t>
        </w:r>
      </w:hyperlink>
      <w:r>
        <w:t xml:space="preserve"> </w:t>
      </w:r>
      <w:r>
        <w:t>《</w:t>
      </w:r>
      <w:r>
        <w:t>GEM</w:t>
      </w:r>
      <w:r>
        <w:t>上市规则》第</w:t>
      </w:r>
      <w:r>
        <w:t>1.01</w:t>
      </w:r>
      <w:r>
        <w:t>条</w:t>
      </w:r>
    </w:p>
    <w:p w:rsidR="007F72EB" w:rsidRDefault="000506D9">
      <w:pPr>
        <w:pStyle w:val="BodyText"/>
      </w:pPr>
      <w:hyperlink w:anchor="footnote-598-29-backlink">
        <w:r>
          <w:t>29</w:t>
        </w:r>
      </w:hyperlink>
      <w:r>
        <w:t xml:space="preserve"> </w:t>
      </w:r>
      <w:r>
        <w:t>《</w:t>
      </w:r>
      <w:r>
        <w:t>GEM</w:t>
      </w:r>
      <w:r>
        <w:t>上市规则》第</w:t>
      </w:r>
      <w:r>
        <w:t xml:space="preserve">18.32, 18.32A </w:t>
      </w:r>
      <w:r>
        <w:t>及</w:t>
      </w:r>
      <w:r>
        <w:t>18.55A</w:t>
      </w:r>
      <w:r>
        <w:t>条</w:t>
      </w:r>
    </w:p>
    <w:p w:rsidR="007F72EB" w:rsidRDefault="000506D9">
      <w:pPr>
        <w:pStyle w:val="BodyText"/>
        <w:rPr>
          <w:lang w:eastAsia="zh-CN"/>
        </w:rPr>
      </w:pPr>
      <w:hyperlink w:anchor="footnote-598-30-backlink">
        <w:r>
          <w:rPr>
            <w:lang w:eastAsia="zh-CN"/>
          </w:rPr>
          <w:t>30</w:t>
        </w:r>
      </w:hyperlink>
      <w:r>
        <w:rPr>
          <w:lang w:eastAsia="zh-CN"/>
        </w:rPr>
        <w:t xml:space="preserve"> </w:t>
      </w:r>
      <w:r>
        <w:rPr>
          <w:lang w:eastAsia="zh-CN"/>
        </w:rPr>
        <w:t>《</w:t>
      </w:r>
      <w:r>
        <w:rPr>
          <w:lang w:eastAsia="zh-CN"/>
        </w:rPr>
        <w:t>GEM</w:t>
      </w:r>
      <w:r>
        <w:rPr>
          <w:lang w:eastAsia="zh-CN"/>
        </w:rPr>
        <w:t>上市规则》第</w:t>
      </w:r>
      <w:r>
        <w:rPr>
          <w:lang w:eastAsia="zh-CN"/>
        </w:rPr>
        <w:t>23.07</w:t>
      </w:r>
      <w:r>
        <w:rPr>
          <w:lang w:eastAsia="zh-CN"/>
        </w:rPr>
        <w:t>及</w:t>
      </w:r>
      <w:r>
        <w:rPr>
          <w:lang w:eastAsia="zh-CN"/>
        </w:rPr>
        <w:t>23.09</w:t>
      </w:r>
      <w:r>
        <w:rPr>
          <w:lang w:eastAsia="zh-CN"/>
        </w:rPr>
        <w:t>条</w:t>
      </w:r>
    </w:p>
    <w:p w:rsidR="007F72EB" w:rsidRDefault="000506D9">
      <w:pPr>
        <w:pStyle w:val="BodyText"/>
        <w:rPr>
          <w:lang w:eastAsia="zh-CN"/>
        </w:rPr>
      </w:pPr>
      <w:hyperlink w:anchor="footnote-598-31-backlink">
        <w:r>
          <w:rPr>
            <w:lang w:eastAsia="zh-CN"/>
          </w:rPr>
          <w:t>31</w:t>
        </w:r>
      </w:hyperlink>
      <w:r>
        <w:rPr>
          <w:lang w:eastAsia="zh-CN"/>
        </w:rPr>
        <w:t xml:space="preserve"> </w:t>
      </w:r>
      <w:r>
        <w:rPr>
          <w:lang w:eastAsia="zh-CN"/>
        </w:rPr>
        <w:t>《</w:t>
      </w:r>
      <w:r>
        <w:rPr>
          <w:lang w:eastAsia="zh-CN"/>
        </w:rPr>
        <w:t xml:space="preserve">GEM </w:t>
      </w:r>
      <w:r>
        <w:rPr>
          <w:lang w:eastAsia="zh-CN"/>
        </w:rPr>
        <w:t>上市规则》第</w:t>
      </w:r>
      <w:r>
        <w:rPr>
          <w:lang w:eastAsia="zh-CN"/>
        </w:rPr>
        <w:t>17.27A</w:t>
      </w:r>
      <w:r>
        <w:rPr>
          <w:lang w:eastAsia="zh-CN"/>
        </w:rPr>
        <w:t>条</w:t>
      </w:r>
    </w:p>
    <w:p w:rsidR="007F72EB" w:rsidRDefault="000506D9">
      <w:pPr>
        <w:pStyle w:val="DisclaimerBold"/>
        <w:rPr>
          <w:lang w:eastAsia="zh-CN"/>
        </w:rPr>
      </w:pPr>
      <w:r>
        <w:rPr>
          <w:lang w:eastAsia="zh-CN"/>
        </w:rPr>
        <w:t>此法讯仅为提供相关资料信息之用，其内容并</w:t>
      </w:r>
    </w:p>
    <w:p w:rsidR="007F72EB" w:rsidRDefault="000506D9">
      <w:pPr>
        <w:pStyle w:val="Disclaimer"/>
        <w:rPr>
          <w:lang w:eastAsia="zh-CN"/>
        </w:rPr>
      </w:pPr>
      <w:r>
        <w:rPr>
          <w:lang w:eastAsia="zh-CN"/>
        </w:rPr>
        <w:t>不构成法律建议及个案的法律分析。</w:t>
      </w:r>
    </w:p>
    <w:p w:rsidR="007F72EB" w:rsidRDefault="000506D9">
      <w:pPr>
        <w:pStyle w:val="Disclaimer"/>
        <w:rPr>
          <w:lang w:eastAsia="zh-CN"/>
        </w:rPr>
      </w:pPr>
      <w:r>
        <w:rPr>
          <w:lang w:eastAsia="zh-CN"/>
        </w:rPr>
        <w:t>此法讯的发送并不是为了在易周律</w:t>
      </w:r>
      <w:r>
        <w:rPr>
          <w:lang w:eastAsia="zh-CN"/>
        </w:rPr>
        <w:t>师行与用户或浏览者之间建立一种律师与客户之关系。</w:t>
      </w:r>
    </w:p>
    <w:p w:rsidR="007F72EB" w:rsidRDefault="000506D9">
      <w:pPr>
        <w:pStyle w:val="Disclaimer"/>
        <w:rPr>
          <w:lang w:eastAsia="zh-CN"/>
        </w:rPr>
      </w:pPr>
      <w:r>
        <w:rPr>
          <w:lang w:eastAsia="zh-CN"/>
        </w:rPr>
        <w:t>易周律师行并不对可从互联网获得的任何第三方内容负责。</w:t>
      </w:r>
    </w:p>
    <w:p w:rsidR="007F72EB" w:rsidRDefault="000506D9">
      <w:pPr>
        <w:pStyle w:val="Disclaimer"/>
        <w:rPr>
          <w:lang w:eastAsia="zh-CN"/>
        </w:rPr>
      </w:pPr>
      <w:r>
        <w:rPr>
          <w:lang w:eastAsia="zh-CN"/>
        </w:rPr>
        <w:t>如你不希望再收到易周法讯，请发送电邮至</w:t>
      </w:r>
      <w:r>
        <w:rPr>
          <w:lang w:eastAsia="zh-CN"/>
        </w:rPr>
        <w:t xml:space="preserve">  </w:t>
      </w:r>
      <w:hyperlink r:id="rId15">
        <w:r>
          <w:rPr>
            <w:lang w:eastAsia="zh-CN"/>
          </w:rPr>
          <w:t>unsubscribe@charltonslaw.com</w:t>
        </w:r>
      </w:hyperlink>
    </w:p>
    <w:p w:rsidR="007F72EB" w:rsidRDefault="000506D9">
      <w:pPr>
        <w:pStyle w:val="BlackStrips"/>
      </w:pPr>
      <w:r>
        <w:t xml:space="preserve">Charltons - </w:t>
      </w:r>
      <w:r>
        <w:t>香港法律</w:t>
      </w:r>
      <w:r>
        <w:t xml:space="preserve"> - 2024</w:t>
      </w:r>
      <w:r>
        <w:t>年</w:t>
      </w:r>
      <w:r>
        <w:t>7</w:t>
      </w:r>
      <w:r>
        <w:t>月</w:t>
      </w:r>
      <w:r>
        <w:t>29</w:t>
      </w:r>
      <w:r>
        <w:t>日</w:t>
      </w:r>
    </w:p>
    <w:sectPr w:rsidR="007F72E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06D9">
      <w:pPr>
        <w:spacing w:after="0"/>
      </w:pPr>
      <w:r>
        <w:separator/>
      </w:r>
    </w:p>
  </w:endnote>
  <w:endnote w:type="continuationSeparator" w:id="0">
    <w:p w:rsidR="00000000" w:rsidRDefault="00050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EB" w:rsidRDefault="000506D9">
      <w:r>
        <w:separator/>
      </w:r>
    </w:p>
  </w:footnote>
  <w:footnote w:type="continuationSeparator" w:id="0">
    <w:p w:rsidR="007F72EB" w:rsidRDefault="00050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DCA3BC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61C594A"/>
    <w:multiLevelType w:val="hybridMultilevel"/>
    <w:tmpl w:val="7D1C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CD2DE"/>
    <w:multiLevelType w:val="multilevel"/>
    <w:tmpl w:val="290AF0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BD60B42"/>
    <w:multiLevelType w:val="multilevel"/>
    <w:tmpl w:val="1BD60B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1AE401"/>
    <w:multiLevelType w:val="multilevel"/>
    <w:tmpl w:val="D92AC7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640135B7"/>
    <w:multiLevelType w:val="multilevel"/>
    <w:tmpl w:val="640135B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FAE0365"/>
    <w:multiLevelType w:val="hybridMultilevel"/>
    <w:tmpl w:val="E442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5"/>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506D9"/>
    <w:rsid w:val="00383FDF"/>
    <w:rsid w:val="004906E7"/>
    <w:rsid w:val="004E29B3"/>
    <w:rsid w:val="00501D69"/>
    <w:rsid w:val="00590D07"/>
    <w:rsid w:val="00784D58"/>
    <w:rsid w:val="007F72EB"/>
    <w:rsid w:val="008D6863"/>
    <w:rsid w:val="00A84569"/>
    <w:rsid w:val="00B15157"/>
    <w:rsid w:val="00B86B75"/>
    <w:rsid w:val="00BC48D5"/>
    <w:rsid w:val="00C36279"/>
    <w:rsid w:val="00E315A3"/>
    <w:rsid w:val="00FA76D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B6AF"/>
  <w15:docId w15:val="{8B89A9B3-4798-41E2-9BF1-7CA39FF4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BalloonText">
    <w:name w:val="Balloon Text"/>
    <w:basedOn w:val="Normal"/>
    <w:link w:val="BalloonTextChar"/>
    <w:semiHidden/>
    <w:unhideWhenUsed/>
    <w:rsid w:val="00B1515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15157"/>
    <w:rPr>
      <w:rFonts w:ascii="Segoe UI" w:hAnsi="Segoe UI" w:cs="Segoe UI"/>
      <w:color w:val="00000A"/>
      <w:sz w:val="18"/>
      <w:szCs w:val="18"/>
    </w:rPr>
  </w:style>
  <w:style w:type="table" w:styleId="PlainTable1">
    <w:name w:val="Plain Table 1"/>
    <w:basedOn w:val="TableNormal"/>
    <w:rsid w:val="00B151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84569"/>
    <w:rPr>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84569"/>
    <w:rPr>
      <w:vertAlign w:val="superscript"/>
    </w:rPr>
  </w:style>
  <w:style w:type="paragraph" w:styleId="ListParagraph">
    <w:name w:val="List Paragraph"/>
    <w:basedOn w:val="Normal"/>
    <w:uiPriority w:val="34"/>
    <w:qFormat/>
    <w:rsid w:val="00A84569"/>
    <w:pPr>
      <w:spacing w:after="160" w:line="259" w:lineRule="auto"/>
      <w:ind w:left="720"/>
      <w:contextualSpacing/>
    </w:pPr>
    <w:rPr>
      <w:rFonts w:eastAsiaTheme="minorEastAsia"/>
      <w:color w:val="auto"/>
      <w:sz w:val="22"/>
      <w:szCs w:val="22"/>
      <w:lang w:eastAsia="zh-CN"/>
    </w:rPr>
  </w:style>
  <w:style w:type="character" w:customStyle="1" w:styleId="FootnoteTextChar">
    <w:name w:val="Footnote Text Char"/>
    <w:basedOn w:val="DefaultParagraphFont"/>
    <w:link w:val="FootnoteText"/>
    <w:uiPriority w:val="99"/>
    <w:rsid w:val="00A84569"/>
    <w:rPr>
      <w:color w:val="00000A"/>
      <w:sz w:val="24"/>
    </w:rPr>
  </w:style>
  <w:style w:type="table" w:styleId="TableGridLight">
    <w:name w:val="Grid Table Light"/>
    <w:basedOn w:val="TableNormal"/>
    <w:rsid w:val="004906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xiang-gang-lian-jiao-suo-shang-shi-gui-ze-xiu-ding-rong-xu-ku-cun-gu-fen-yu-2024nian-6yue-11ri-sheng-xiao" TargetMode="External"/><Relationship Id="rId13" Type="http://schemas.openxmlformats.org/officeDocument/2006/relationships/hyperlink" Target="https://www.charltonslaw.com.cn/xiang-gang-lian-jiao-suo-jiu-you-guan-ku-cun-gu-fen-de-shang-shi-gui-ze-jin-xing-zi-x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ex.com.hk/-/media/HKEX-Market/News/Market-Consultations/2016-Present/October-2023-Treasury-Shares/Consultation-Paper/cp20231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rules.hkex.com.hk/sites/default/files/net_file_store/FAQ156-2024_to_162-2024e.pdf" TargetMode="External"/><Relationship Id="rId5" Type="http://schemas.openxmlformats.org/officeDocument/2006/relationships/webSettings" Target="webSetting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en-rules.hkex.com.hk/sites/default/files/net_file_store/GL119-24_e.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October-2023-Treasury-Shares/Conclusions-Apr-2024/cp202310cc.pdf" TargetMode="External"/><Relationship Id="rId14" Type="http://schemas.openxmlformats.org/officeDocument/2006/relationships/hyperlink" Target="https://en-rules.hkex.com.hk/sites/default/files/net_file_store/FAQ%20083-2022%20to%20101-2022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D5C5-E127-48EE-B791-081FA1EA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2024-07-29T07:39:00Z</dcterms:created>
  <dcterms:modified xsi:type="dcterms:W3CDTF">2024-07-29T09:26:00Z</dcterms:modified>
</cp:coreProperties>
</file>